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A7B62" w14:textId="77777777" w:rsidR="00A160B2" w:rsidRDefault="00A160B2" w:rsidP="00A160B2">
      <w:pPr>
        <w:spacing w:after="480"/>
      </w:pPr>
      <w:r>
        <w:rPr>
          <w:rFonts w:ascii="Arial Black" w:hAnsi="Arial Black"/>
          <w:noProof/>
          <w:color w:val="999999"/>
          <w:sz w:val="36"/>
          <w:szCs w:val="36"/>
          <w:lang w:eastAsia="en-GB"/>
        </w:rPr>
        <w:drawing>
          <wp:inline distT="0" distB="0" distL="0" distR="0" wp14:anchorId="633373E7" wp14:editId="47F26233">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ow Counci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495935"/>
                    </a:xfrm>
                    <a:prstGeom prst="rect">
                      <a:avLst/>
                    </a:prstGeom>
                    <a:noFill/>
                  </pic:spPr>
                </pic:pic>
              </a:graphicData>
            </a:graphic>
          </wp:inline>
        </w:drawing>
      </w:r>
    </w:p>
    <w:tbl>
      <w:tblPr>
        <w:tblStyle w:val="Style1"/>
        <w:tblW w:w="0" w:type="auto"/>
        <w:tblLook w:val="0000" w:firstRow="0" w:lastRow="0" w:firstColumn="0" w:lastColumn="0" w:noHBand="0" w:noVBand="0"/>
        <w:tblCaption w:val="Cabinet report summary details"/>
      </w:tblPr>
      <w:tblGrid>
        <w:gridCol w:w="3386"/>
        <w:gridCol w:w="4923"/>
      </w:tblGrid>
      <w:tr w:rsidR="00DB0E41" w14:paraId="3E9231EB" w14:textId="77777777" w:rsidTr="00B72BCA">
        <w:trPr>
          <w:tblHeader/>
        </w:trPr>
        <w:tc>
          <w:tcPr>
            <w:tcW w:w="3386" w:type="dxa"/>
            <w:tcBorders>
              <w:bottom w:val="single" w:sz="18" w:space="0" w:color="auto"/>
            </w:tcBorders>
          </w:tcPr>
          <w:p w14:paraId="2EDC0AA9" w14:textId="77777777" w:rsidR="00A160B2" w:rsidRPr="00B805DB" w:rsidRDefault="00A160B2" w:rsidP="006C3150">
            <w:pPr>
              <w:pStyle w:val="Heading1"/>
              <w:spacing w:after="240"/>
              <w:outlineLvl w:val="0"/>
            </w:pPr>
            <w:r>
              <w:t>Report f</w:t>
            </w:r>
            <w:r w:rsidRPr="00C869F3">
              <w:t>or:</w:t>
            </w:r>
          </w:p>
        </w:tc>
        <w:tc>
          <w:tcPr>
            <w:tcW w:w="4923" w:type="dxa"/>
            <w:tcBorders>
              <w:bottom w:val="single" w:sz="18" w:space="0" w:color="auto"/>
            </w:tcBorders>
          </w:tcPr>
          <w:p w14:paraId="4A91C7BE" w14:textId="0F4AAA1C" w:rsidR="00A160B2" w:rsidRDefault="00DB0E41" w:rsidP="006C3150">
            <w:pPr>
              <w:pStyle w:val="Heading1"/>
              <w:outlineLvl w:val="0"/>
            </w:pPr>
            <w:r>
              <w:t xml:space="preserve">Planning </w:t>
            </w:r>
            <w:r w:rsidR="00A160B2">
              <w:t>Committee</w:t>
            </w:r>
          </w:p>
          <w:p w14:paraId="55A88F66" w14:textId="3E6C9E95" w:rsidR="00A160B2" w:rsidRPr="00A160B2" w:rsidRDefault="00A160B2" w:rsidP="006C3150">
            <w:pPr>
              <w:pStyle w:val="Heading1"/>
              <w:outlineLvl w:val="0"/>
              <w:rPr>
                <w:color w:val="0000FF"/>
                <w:szCs w:val="24"/>
              </w:rPr>
            </w:pPr>
          </w:p>
        </w:tc>
      </w:tr>
      <w:tr w:rsidR="00DB0E41" w14:paraId="5281F5A9" w14:textId="77777777" w:rsidTr="00B72BCA">
        <w:tc>
          <w:tcPr>
            <w:tcW w:w="3386" w:type="dxa"/>
            <w:tcBorders>
              <w:top w:val="single" w:sz="18" w:space="0" w:color="auto"/>
            </w:tcBorders>
          </w:tcPr>
          <w:p w14:paraId="0991D380" w14:textId="77777777" w:rsidR="00A160B2" w:rsidRPr="00F92398" w:rsidRDefault="00A160B2" w:rsidP="006C3150">
            <w:pPr>
              <w:pStyle w:val="Infotext"/>
              <w:rPr>
                <w:rFonts w:ascii="Arial Black" w:hAnsi="Arial Black"/>
              </w:rPr>
            </w:pPr>
            <w:r w:rsidRPr="00F92398">
              <w:rPr>
                <w:rFonts w:ascii="Arial Black" w:hAnsi="Arial Black"/>
              </w:rPr>
              <w:t>Date</w:t>
            </w:r>
            <w:r>
              <w:rPr>
                <w:rFonts w:ascii="Arial Black" w:hAnsi="Arial Black"/>
              </w:rPr>
              <w:t xml:space="preserve"> of Meeting</w:t>
            </w:r>
            <w:r w:rsidRPr="00F92398">
              <w:rPr>
                <w:rFonts w:ascii="Arial Black" w:hAnsi="Arial Black"/>
              </w:rPr>
              <w:t>:</w:t>
            </w:r>
          </w:p>
          <w:p w14:paraId="3A6B81C9" w14:textId="77777777" w:rsidR="00A160B2" w:rsidRPr="00F92398" w:rsidRDefault="00A160B2" w:rsidP="006C3150">
            <w:pPr>
              <w:pStyle w:val="Infotext"/>
              <w:rPr>
                <w:rFonts w:ascii="Arial Black" w:hAnsi="Arial Black" w:cs="Arial"/>
              </w:rPr>
            </w:pPr>
          </w:p>
        </w:tc>
        <w:tc>
          <w:tcPr>
            <w:tcW w:w="4923" w:type="dxa"/>
            <w:tcBorders>
              <w:top w:val="single" w:sz="18" w:space="0" w:color="auto"/>
            </w:tcBorders>
          </w:tcPr>
          <w:p w14:paraId="495EBCE8" w14:textId="5130BA7E" w:rsidR="00A160B2" w:rsidRDefault="00DB0E41" w:rsidP="006C3150">
            <w:pPr>
              <w:pStyle w:val="Infotext"/>
              <w:rPr>
                <w:rFonts w:cs="Arial"/>
              </w:rPr>
            </w:pPr>
            <w:r>
              <w:rPr>
                <w:rFonts w:cs="Arial"/>
              </w:rPr>
              <w:t>19 January 2022</w:t>
            </w:r>
          </w:p>
        </w:tc>
      </w:tr>
      <w:tr w:rsidR="00DB0E41" w14:paraId="79B879D4" w14:textId="77777777" w:rsidTr="00B72BCA">
        <w:tc>
          <w:tcPr>
            <w:tcW w:w="3386" w:type="dxa"/>
          </w:tcPr>
          <w:p w14:paraId="5EBA2504" w14:textId="77777777" w:rsidR="00A160B2" w:rsidRPr="00F92398" w:rsidRDefault="00A160B2" w:rsidP="006C3150">
            <w:pPr>
              <w:pStyle w:val="Infotext"/>
              <w:rPr>
                <w:rFonts w:ascii="Arial Black" w:hAnsi="Arial Black" w:cs="Arial"/>
              </w:rPr>
            </w:pPr>
            <w:r w:rsidRPr="00F92398">
              <w:rPr>
                <w:rFonts w:ascii="Arial Black" w:hAnsi="Arial Black" w:cs="Arial"/>
              </w:rPr>
              <w:t>Subject:</w:t>
            </w:r>
          </w:p>
          <w:p w14:paraId="262AF561" w14:textId="77777777" w:rsidR="00A160B2" w:rsidRPr="00F92398" w:rsidRDefault="00A160B2" w:rsidP="006C3150">
            <w:pPr>
              <w:pStyle w:val="Infotext"/>
              <w:rPr>
                <w:rFonts w:ascii="Arial Black" w:hAnsi="Arial Black"/>
              </w:rPr>
            </w:pPr>
          </w:p>
        </w:tc>
        <w:tc>
          <w:tcPr>
            <w:tcW w:w="4923" w:type="dxa"/>
          </w:tcPr>
          <w:p w14:paraId="55E7D545" w14:textId="77777777" w:rsidR="003B4257" w:rsidRDefault="003B4257" w:rsidP="003B4257">
            <w:pPr>
              <w:pStyle w:val="Infotext"/>
              <w:rPr>
                <w:rFonts w:cs="Arial"/>
              </w:rPr>
            </w:pPr>
            <w:r>
              <w:rPr>
                <w:rFonts w:cs="Arial"/>
              </w:rPr>
              <w:t>INFORMATION REPORT - Castle Public House – 30 West Street, Harrow on the Hill, HA2 3JA</w:t>
            </w:r>
          </w:p>
          <w:p w14:paraId="5914456E" w14:textId="6F2D6C53" w:rsidR="00A160B2" w:rsidRDefault="00A160B2" w:rsidP="006C3150">
            <w:pPr>
              <w:pStyle w:val="Infotext"/>
              <w:rPr>
                <w:rFonts w:cs="Arial"/>
              </w:rPr>
            </w:pPr>
          </w:p>
        </w:tc>
      </w:tr>
      <w:tr w:rsidR="00DB0E41" w14:paraId="3A5E0F07" w14:textId="77777777" w:rsidTr="00B72BCA">
        <w:tc>
          <w:tcPr>
            <w:tcW w:w="3386" w:type="dxa"/>
          </w:tcPr>
          <w:p w14:paraId="3526B74C" w14:textId="77777777" w:rsidR="00A160B2" w:rsidRPr="00F92398" w:rsidRDefault="00A160B2" w:rsidP="006C3150">
            <w:pPr>
              <w:pStyle w:val="Infotext"/>
              <w:rPr>
                <w:rFonts w:ascii="Arial Black" w:hAnsi="Arial Black" w:cs="Arial"/>
              </w:rPr>
            </w:pPr>
            <w:r w:rsidRPr="00F92398">
              <w:rPr>
                <w:rFonts w:ascii="Arial Black" w:hAnsi="Arial Black" w:cs="Arial"/>
              </w:rPr>
              <w:t>Responsible Officer:</w:t>
            </w:r>
          </w:p>
          <w:p w14:paraId="2952AD10" w14:textId="77777777" w:rsidR="00A160B2" w:rsidRPr="00F92398" w:rsidRDefault="00A160B2" w:rsidP="006C3150">
            <w:pPr>
              <w:pStyle w:val="Infotext"/>
              <w:rPr>
                <w:rFonts w:ascii="Arial Black" w:hAnsi="Arial Black" w:cs="Arial"/>
              </w:rPr>
            </w:pPr>
          </w:p>
        </w:tc>
        <w:tc>
          <w:tcPr>
            <w:tcW w:w="4923" w:type="dxa"/>
          </w:tcPr>
          <w:p w14:paraId="3CF266C9" w14:textId="18089931" w:rsidR="00A160B2" w:rsidRDefault="00DB0E41" w:rsidP="00DB0E41">
            <w:pPr>
              <w:pStyle w:val="Infotext"/>
              <w:rPr>
                <w:rFonts w:cs="Arial"/>
              </w:rPr>
            </w:pPr>
            <w:r>
              <w:rPr>
                <w:rFonts w:cs="Arial"/>
              </w:rPr>
              <w:t>Beverley Kuchar – Interim Head of Planning</w:t>
            </w:r>
          </w:p>
        </w:tc>
      </w:tr>
      <w:tr w:rsidR="00DB0E41" w14:paraId="7AFCAE74" w14:textId="77777777" w:rsidTr="00B72BCA">
        <w:tc>
          <w:tcPr>
            <w:tcW w:w="3386" w:type="dxa"/>
          </w:tcPr>
          <w:p w14:paraId="4573497F" w14:textId="77777777" w:rsidR="00A160B2" w:rsidRPr="00F92398" w:rsidRDefault="00A160B2" w:rsidP="006C3150">
            <w:pPr>
              <w:pStyle w:val="Infotext"/>
              <w:rPr>
                <w:rFonts w:ascii="Arial Black" w:hAnsi="Arial Black" w:cs="Arial"/>
              </w:rPr>
            </w:pPr>
            <w:r w:rsidRPr="00F92398">
              <w:rPr>
                <w:rFonts w:ascii="Arial Black" w:hAnsi="Arial Black" w:cs="Arial"/>
              </w:rPr>
              <w:t>Exempt:</w:t>
            </w:r>
          </w:p>
          <w:p w14:paraId="72D771B0" w14:textId="77777777" w:rsidR="00A160B2" w:rsidRPr="00F92398" w:rsidRDefault="00A160B2" w:rsidP="006C3150">
            <w:pPr>
              <w:pStyle w:val="Infotext"/>
              <w:rPr>
                <w:rFonts w:ascii="Arial Black" w:hAnsi="Arial Black" w:cs="Arial"/>
              </w:rPr>
            </w:pPr>
          </w:p>
        </w:tc>
        <w:tc>
          <w:tcPr>
            <w:tcW w:w="4923" w:type="dxa"/>
          </w:tcPr>
          <w:p w14:paraId="4E3163FF" w14:textId="7C3FAB3C" w:rsidR="00A160B2" w:rsidRDefault="00A160B2" w:rsidP="006C3150">
            <w:pPr>
              <w:pStyle w:val="Infotext"/>
              <w:rPr>
                <w:rFonts w:cs="Arial"/>
              </w:rPr>
            </w:pPr>
            <w:r>
              <w:rPr>
                <w:rFonts w:cs="Arial"/>
              </w:rPr>
              <w:t>No</w:t>
            </w:r>
          </w:p>
          <w:p w14:paraId="4C873B59" w14:textId="77777777" w:rsidR="00A160B2" w:rsidRDefault="00A160B2" w:rsidP="00DB0E41">
            <w:pPr>
              <w:pStyle w:val="Infotext"/>
              <w:rPr>
                <w:rFonts w:cs="Arial"/>
              </w:rPr>
            </w:pPr>
          </w:p>
        </w:tc>
      </w:tr>
      <w:tr w:rsidR="00DB0E41" w14:paraId="521D9222" w14:textId="77777777" w:rsidTr="00B72BCA">
        <w:tc>
          <w:tcPr>
            <w:tcW w:w="3386" w:type="dxa"/>
          </w:tcPr>
          <w:p w14:paraId="4ABD9246" w14:textId="77777777" w:rsidR="00A160B2" w:rsidRDefault="00A160B2" w:rsidP="006C3150">
            <w:pPr>
              <w:pStyle w:val="Infotext"/>
              <w:rPr>
                <w:rFonts w:ascii="Arial Black" w:hAnsi="Arial Black" w:cs="Arial"/>
              </w:rPr>
            </w:pPr>
            <w:r>
              <w:rPr>
                <w:rFonts w:ascii="Arial Black" w:hAnsi="Arial Black" w:cs="Arial"/>
              </w:rPr>
              <w:t>Wards affected:</w:t>
            </w:r>
          </w:p>
          <w:p w14:paraId="65A16444" w14:textId="77777777" w:rsidR="00A160B2" w:rsidRPr="00F92398" w:rsidRDefault="00A160B2" w:rsidP="006C3150">
            <w:pPr>
              <w:pStyle w:val="Infotext"/>
              <w:rPr>
                <w:rFonts w:ascii="Arial Black" w:hAnsi="Arial Black" w:cs="Arial"/>
              </w:rPr>
            </w:pPr>
          </w:p>
        </w:tc>
        <w:tc>
          <w:tcPr>
            <w:tcW w:w="4923" w:type="dxa"/>
          </w:tcPr>
          <w:p w14:paraId="6CD568AC" w14:textId="53FA9A1F" w:rsidR="00A160B2" w:rsidRDefault="00DB58A3" w:rsidP="006C3150">
            <w:pPr>
              <w:pStyle w:val="Infotext"/>
            </w:pPr>
            <w:r>
              <w:t>Harrow on the Hill</w:t>
            </w:r>
          </w:p>
        </w:tc>
      </w:tr>
      <w:tr w:rsidR="00DB0E41" w14:paraId="7C35C184" w14:textId="77777777" w:rsidTr="00B72BCA">
        <w:tc>
          <w:tcPr>
            <w:tcW w:w="3386" w:type="dxa"/>
          </w:tcPr>
          <w:p w14:paraId="537C01BC" w14:textId="77777777" w:rsidR="00A160B2" w:rsidRPr="00F92398" w:rsidRDefault="00A160B2" w:rsidP="006C3150">
            <w:pPr>
              <w:pStyle w:val="Infotext"/>
              <w:rPr>
                <w:rFonts w:ascii="Arial Black" w:hAnsi="Arial Black" w:cs="Arial"/>
              </w:rPr>
            </w:pPr>
          </w:p>
          <w:p w14:paraId="575B6BE7" w14:textId="77777777" w:rsidR="00A160B2" w:rsidRPr="00F92398" w:rsidRDefault="00A160B2" w:rsidP="006C3150">
            <w:pPr>
              <w:pStyle w:val="Infotext"/>
              <w:rPr>
                <w:rFonts w:ascii="Arial Black" w:hAnsi="Arial Black" w:cs="Arial"/>
              </w:rPr>
            </w:pPr>
            <w:r w:rsidRPr="00F92398">
              <w:rPr>
                <w:rFonts w:ascii="Arial Black" w:hAnsi="Arial Black" w:cs="Arial"/>
              </w:rPr>
              <w:t>Enclosures:</w:t>
            </w:r>
          </w:p>
          <w:p w14:paraId="69475841" w14:textId="77777777" w:rsidR="00A160B2" w:rsidRPr="00F92398" w:rsidRDefault="00A160B2" w:rsidP="006C3150">
            <w:pPr>
              <w:pStyle w:val="Infotext"/>
              <w:rPr>
                <w:rFonts w:ascii="Arial Black" w:hAnsi="Arial Black" w:cs="Arial"/>
              </w:rPr>
            </w:pPr>
          </w:p>
        </w:tc>
        <w:tc>
          <w:tcPr>
            <w:tcW w:w="4923" w:type="dxa"/>
          </w:tcPr>
          <w:p w14:paraId="71119F8F" w14:textId="77777777" w:rsidR="00A160B2" w:rsidRDefault="00A160B2" w:rsidP="006C3150">
            <w:pPr>
              <w:pStyle w:val="Infotext"/>
            </w:pPr>
          </w:p>
          <w:p w14:paraId="4C232B02" w14:textId="72596413" w:rsidR="00A160B2" w:rsidRDefault="00DB0E41" w:rsidP="006C3150">
            <w:pPr>
              <w:pStyle w:val="Infotext"/>
            </w:pPr>
            <w:r>
              <w:t>Appendix 1 – Guidance as to legislative framework for tree in conservation area related matters</w:t>
            </w:r>
          </w:p>
        </w:tc>
      </w:tr>
      <w:tr w:rsidR="00DB0E41" w14:paraId="576A8326" w14:textId="77777777" w:rsidTr="00B72BCA">
        <w:tc>
          <w:tcPr>
            <w:tcW w:w="3386" w:type="dxa"/>
          </w:tcPr>
          <w:p w14:paraId="083D62A1" w14:textId="77777777" w:rsidR="00A160B2" w:rsidRPr="00F92398" w:rsidRDefault="00A160B2" w:rsidP="006C3150">
            <w:pPr>
              <w:pStyle w:val="Infotext"/>
              <w:rPr>
                <w:rFonts w:ascii="Arial Black" w:hAnsi="Arial Black" w:cs="Arial"/>
              </w:rPr>
            </w:pPr>
          </w:p>
        </w:tc>
        <w:tc>
          <w:tcPr>
            <w:tcW w:w="4923" w:type="dxa"/>
          </w:tcPr>
          <w:p w14:paraId="35FD747C" w14:textId="77777777" w:rsidR="00A160B2" w:rsidRDefault="00A160B2" w:rsidP="006C3150">
            <w:pPr>
              <w:pStyle w:val="Infotext"/>
              <w:rPr>
                <w:rFonts w:cs="Arial"/>
              </w:rPr>
            </w:pPr>
          </w:p>
        </w:tc>
      </w:tr>
      <w:tr w:rsidR="00DB0E41" w14:paraId="055EE389" w14:textId="77777777" w:rsidTr="00B72BCA">
        <w:tc>
          <w:tcPr>
            <w:tcW w:w="3386" w:type="dxa"/>
          </w:tcPr>
          <w:p w14:paraId="378D9B11" w14:textId="77777777" w:rsidR="00A160B2" w:rsidRPr="00F92398" w:rsidRDefault="00A160B2" w:rsidP="006C3150">
            <w:pPr>
              <w:pStyle w:val="Infotext"/>
              <w:rPr>
                <w:rFonts w:ascii="Arial Black" w:hAnsi="Arial Black"/>
              </w:rPr>
            </w:pPr>
          </w:p>
        </w:tc>
        <w:tc>
          <w:tcPr>
            <w:tcW w:w="4923" w:type="dxa"/>
          </w:tcPr>
          <w:p w14:paraId="4E82A774" w14:textId="77777777" w:rsidR="00A160B2" w:rsidRDefault="00A160B2" w:rsidP="006C3150">
            <w:pPr>
              <w:pStyle w:val="Infotext"/>
              <w:rPr>
                <w:rFonts w:cs="Arial"/>
              </w:rPr>
            </w:pPr>
          </w:p>
        </w:tc>
      </w:tr>
      <w:tr w:rsidR="00DB0E41" w14:paraId="3F1219AE" w14:textId="77777777" w:rsidTr="00B72BCA">
        <w:tc>
          <w:tcPr>
            <w:tcW w:w="3386" w:type="dxa"/>
          </w:tcPr>
          <w:p w14:paraId="097D2FFB" w14:textId="77777777" w:rsidR="00A160B2" w:rsidRPr="00F92398" w:rsidRDefault="00A160B2" w:rsidP="006C3150">
            <w:pPr>
              <w:pStyle w:val="Infotext"/>
              <w:rPr>
                <w:rFonts w:ascii="Arial Black" w:hAnsi="Arial Black" w:cs="Arial"/>
              </w:rPr>
            </w:pPr>
          </w:p>
        </w:tc>
        <w:tc>
          <w:tcPr>
            <w:tcW w:w="4923" w:type="dxa"/>
          </w:tcPr>
          <w:p w14:paraId="65B72BA4" w14:textId="77777777" w:rsidR="00A160B2" w:rsidRDefault="00A160B2" w:rsidP="006C3150">
            <w:pPr>
              <w:pStyle w:val="Infotext"/>
              <w:rPr>
                <w:rFonts w:cs="Arial"/>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abinet report summary details"/>
      </w:tblPr>
      <w:tblGrid>
        <w:gridCol w:w="8309"/>
      </w:tblGrid>
      <w:tr w:rsidR="00A160B2" w14:paraId="332F8595" w14:textId="77777777" w:rsidTr="006C3150">
        <w:trPr>
          <w:tblHeader/>
        </w:trPr>
        <w:tc>
          <w:tcPr>
            <w:tcW w:w="8525" w:type="dxa"/>
            <w:tcBorders>
              <w:top w:val="nil"/>
              <w:left w:val="nil"/>
              <w:bottom w:val="single" w:sz="4" w:space="0" w:color="auto"/>
              <w:right w:val="nil"/>
            </w:tcBorders>
          </w:tcPr>
          <w:p w14:paraId="47AF8288" w14:textId="2EE4E1EA" w:rsidR="00A160B2" w:rsidRDefault="009270B7" w:rsidP="00912904">
            <w:pPr>
              <w:pStyle w:val="Heading2"/>
              <w:spacing w:before="240" w:after="240"/>
            </w:pPr>
            <w:r>
              <w:t>S</w:t>
            </w:r>
            <w:r w:rsidR="00A160B2">
              <w:t>ection 1 – Summary and Recommendations</w:t>
            </w:r>
          </w:p>
        </w:tc>
      </w:tr>
      <w:tr w:rsidR="00A160B2" w14:paraId="281F4D12" w14:textId="77777777" w:rsidTr="006C3150">
        <w:trPr>
          <w:tblHeader/>
        </w:trPr>
        <w:tc>
          <w:tcPr>
            <w:tcW w:w="8525" w:type="dxa"/>
            <w:tcBorders>
              <w:left w:val="nil"/>
              <w:bottom w:val="nil"/>
              <w:right w:val="nil"/>
            </w:tcBorders>
          </w:tcPr>
          <w:p w14:paraId="4124675E" w14:textId="203DEF98" w:rsidR="00A160B2" w:rsidRPr="00B72BCA" w:rsidRDefault="00DB0E41" w:rsidP="00A160B2">
            <w:r w:rsidRPr="00B72BCA">
              <w:t>This report sets out the current position with respect to Castle Public House, 30 West Street and provides an update to members as to the ongoing enforcement investigation.</w:t>
            </w:r>
          </w:p>
          <w:p w14:paraId="2C9E4A81" w14:textId="77777777" w:rsidR="00A160B2" w:rsidRDefault="00A160B2" w:rsidP="00A160B2">
            <w:pPr>
              <w:rPr>
                <w:rFonts w:ascii="Arial Bold" w:hAnsi="Arial Bold"/>
                <w:b/>
                <w:sz w:val="28"/>
              </w:rPr>
            </w:pPr>
          </w:p>
          <w:p w14:paraId="4F9D0A08" w14:textId="77777777" w:rsidR="00A160B2" w:rsidRPr="00A160B2" w:rsidRDefault="00A160B2" w:rsidP="00A160B2">
            <w:pPr>
              <w:rPr>
                <w:rFonts w:ascii="Arial Bold" w:hAnsi="Arial Bold"/>
                <w:b/>
                <w:sz w:val="28"/>
              </w:rPr>
            </w:pPr>
            <w:r w:rsidRPr="00A160B2">
              <w:rPr>
                <w:rFonts w:ascii="Arial Bold" w:hAnsi="Arial Bold"/>
                <w:b/>
                <w:sz w:val="28"/>
              </w:rPr>
              <w:t xml:space="preserve">Recommendations: </w:t>
            </w:r>
          </w:p>
          <w:p w14:paraId="714CBDEE" w14:textId="412B7E92" w:rsidR="00DB0E41" w:rsidRDefault="00B20D44" w:rsidP="00A160B2">
            <w:r>
              <w:t>That the update is noted</w:t>
            </w:r>
          </w:p>
        </w:tc>
      </w:tr>
    </w:tbl>
    <w:p w14:paraId="53DC7DE2" w14:textId="0AB49EE3" w:rsidR="002A2389" w:rsidRDefault="002A2389" w:rsidP="00A160B2">
      <w:pPr>
        <w:pStyle w:val="Heading2"/>
      </w:pPr>
      <w:r>
        <w:t>Section 2 – Report</w:t>
      </w:r>
    </w:p>
    <w:p w14:paraId="01A6BE32" w14:textId="77777777" w:rsidR="00DB0E41" w:rsidRPr="001F3B50" w:rsidRDefault="00DB0E41" w:rsidP="00DB0E41">
      <w:pPr>
        <w:spacing w:before="240"/>
        <w:rPr>
          <w:rFonts w:cs="Arial"/>
          <w:b/>
          <w:sz w:val="28"/>
          <w:szCs w:val="28"/>
        </w:rPr>
      </w:pPr>
      <w:r>
        <w:rPr>
          <w:rFonts w:cs="Arial"/>
          <w:b/>
          <w:sz w:val="28"/>
          <w:szCs w:val="28"/>
        </w:rPr>
        <w:t>Background</w:t>
      </w:r>
    </w:p>
    <w:p w14:paraId="74DB443A" w14:textId="77777777" w:rsidR="00DB0E41" w:rsidRPr="00AC061D" w:rsidRDefault="00DB0E41" w:rsidP="00DB0E41">
      <w:pPr>
        <w:spacing w:before="240"/>
        <w:rPr>
          <w:rFonts w:cs="Arial"/>
          <w:bCs/>
          <w:szCs w:val="24"/>
        </w:rPr>
      </w:pPr>
      <w:r w:rsidRPr="00AC061D">
        <w:rPr>
          <w:rFonts w:cs="Arial"/>
          <w:bCs/>
          <w:szCs w:val="24"/>
        </w:rPr>
        <w:t xml:space="preserve">The subject property is the Castle Public House, 30 West Street HA1 3EF. A planning application </w:t>
      </w:r>
      <w:r>
        <w:rPr>
          <w:rFonts w:cs="Arial"/>
          <w:bCs/>
          <w:szCs w:val="24"/>
        </w:rPr>
        <w:t xml:space="preserve">(ref: P/3890/21) </w:t>
      </w:r>
      <w:r w:rsidRPr="00AC061D">
        <w:rPr>
          <w:rFonts w:cs="Arial"/>
          <w:bCs/>
          <w:szCs w:val="24"/>
        </w:rPr>
        <w:t xml:space="preserve">was submitted in September 2021 for the installation of 2 x pergolas at the rear of the pub. The proposals indicated the </w:t>
      </w:r>
      <w:r w:rsidRPr="00AC061D">
        <w:rPr>
          <w:rFonts w:cs="Arial"/>
          <w:bCs/>
          <w:szCs w:val="24"/>
        </w:rPr>
        <w:lastRenderedPageBreak/>
        <w:t xml:space="preserve">pergola would be installed with all existing trees left in situ, in other words, none would be removed to facilitate the pergola. </w:t>
      </w:r>
    </w:p>
    <w:p w14:paraId="1AD54A87" w14:textId="77777777" w:rsidR="00DB0E41" w:rsidRPr="00AC061D" w:rsidRDefault="00DB0E41" w:rsidP="00DB0E41">
      <w:pPr>
        <w:spacing w:before="240"/>
        <w:rPr>
          <w:rFonts w:cs="Arial"/>
          <w:bCs/>
          <w:szCs w:val="24"/>
        </w:rPr>
      </w:pPr>
      <w:r w:rsidRPr="00AC061D">
        <w:rPr>
          <w:rFonts w:cs="Arial"/>
          <w:bCs/>
          <w:noProof/>
          <w:szCs w:val="24"/>
        </w:rPr>
        <w:drawing>
          <wp:anchor distT="0" distB="0" distL="114300" distR="114300" simplePos="0" relativeHeight="251659264" behindDoc="1" locked="0" layoutInCell="1" allowOverlap="1" wp14:anchorId="114EDDC6" wp14:editId="199E9FF1">
            <wp:simplePos x="0" y="0"/>
            <wp:positionH relativeFrom="column">
              <wp:posOffset>-29210</wp:posOffset>
            </wp:positionH>
            <wp:positionV relativeFrom="paragraph">
              <wp:posOffset>292100</wp:posOffset>
            </wp:positionV>
            <wp:extent cx="2543175" cy="3657600"/>
            <wp:effectExtent l="0" t="0" r="9525" b="0"/>
            <wp:wrapThrough wrapText="bothSides">
              <wp:wrapPolygon edited="0">
                <wp:start x="0" y="0"/>
                <wp:lineTo x="0" y="21488"/>
                <wp:lineTo x="21519" y="21488"/>
                <wp:lineTo x="215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108" r="78363" b="3743"/>
                    <a:stretch/>
                  </pic:blipFill>
                  <pic:spPr bwMode="auto">
                    <a:xfrm>
                      <a:off x="0" y="0"/>
                      <a:ext cx="2543175"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061D">
        <w:rPr>
          <w:rFonts w:cs="Arial"/>
          <w:bCs/>
          <w:szCs w:val="24"/>
        </w:rPr>
        <w:t xml:space="preserve">This was granted permission 16/11/2021. </w:t>
      </w:r>
    </w:p>
    <w:p w14:paraId="1F053FF4" w14:textId="77777777" w:rsidR="00DB0E41" w:rsidRDefault="00DB0E41" w:rsidP="00DB0E41">
      <w:pPr>
        <w:spacing w:before="240"/>
        <w:rPr>
          <w:rFonts w:cs="Arial"/>
          <w:bCs/>
          <w:szCs w:val="24"/>
        </w:rPr>
      </w:pPr>
      <w:r w:rsidRPr="00AC061D">
        <w:rPr>
          <w:rFonts w:cs="Arial"/>
          <w:bCs/>
          <w:szCs w:val="24"/>
        </w:rPr>
        <w:t xml:space="preserve">On 08 December, the Council received reports of trees being felled at the subject site. </w:t>
      </w:r>
    </w:p>
    <w:p w14:paraId="19E8BFF4" w14:textId="0276B4DD" w:rsidR="00DB0E41" w:rsidRDefault="00DB0E41" w:rsidP="00DB0E41">
      <w:pPr>
        <w:spacing w:before="240"/>
        <w:rPr>
          <w:rFonts w:cs="Arial"/>
          <w:bCs/>
          <w:szCs w:val="24"/>
        </w:rPr>
      </w:pPr>
      <w:r>
        <w:rPr>
          <w:rFonts w:cs="Arial"/>
          <w:bCs/>
          <w:szCs w:val="24"/>
        </w:rPr>
        <w:t xml:space="preserve">The photo to the left shows the remaining stem of the multi-stemmed Cypress at the rear. </w:t>
      </w:r>
    </w:p>
    <w:p w14:paraId="1118C0BF" w14:textId="77777777" w:rsidR="00DB0E41" w:rsidRDefault="00DB0E41" w:rsidP="00DB0E41">
      <w:pPr>
        <w:spacing w:before="240"/>
        <w:rPr>
          <w:rFonts w:cs="Arial"/>
          <w:bCs/>
          <w:szCs w:val="24"/>
        </w:rPr>
      </w:pPr>
      <w:r>
        <w:rPr>
          <w:rFonts w:cs="Arial"/>
          <w:bCs/>
          <w:szCs w:val="24"/>
        </w:rPr>
        <w:t>It should be clarified that a single, multi-stemmed tree was involved, and not three individual trees as was indicated in incoming emails. The photo shows the tree following removal of two of the three co-dominant stems.</w:t>
      </w:r>
    </w:p>
    <w:p w14:paraId="7DA70F56" w14:textId="77777777" w:rsidR="00DB0E41" w:rsidRDefault="00DB0E41" w:rsidP="00DB0E41">
      <w:pPr>
        <w:spacing w:before="240"/>
        <w:rPr>
          <w:rFonts w:cs="Arial"/>
          <w:bCs/>
          <w:szCs w:val="24"/>
        </w:rPr>
      </w:pPr>
      <w:r>
        <w:rPr>
          <w:rFonts w:cs="Arial"/>
          <w:bCs/>
          <w:szCs w:val="24"/>
        </w:rPr>
        <w:t>On checking the recent planning application, and with confirmation from the relevant planning officer, it was noted that onsite trees were to be retained as part of the approved development. Namely, the Cypress, which was indicated as being retained, and a planning condition attached to the consent which stated</w:t>
      </w:r>
    </w:p>
    <w:p w14:paraId="0D04600A" w14:textId="77777777" w:rsidR="00DB0E41" w:rsidRDefault="00DB0E41" w:rsidP="00DB0E41">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8290"/>
      </w:tblGrid>
      <w:tr w:rsidR="00DB0E41" w14:paraId="1E546842" w14:textId="77777777" w:rsidTr="0091303B">
        <w:trPr>
          <w:trHeight w:val="301"/>
        </w:trPr>
        <w:tc>
          <w:tcPr>
            <w:tcW w:w="8290" w:type="dxa"/>
          </w:tcPr>
          <w:p w14:paraId="7BE5149B" w14:textId="77777777" w:rsidR="00DB0E41" w:rsidRPr="00AC061D" w:rsidRDefault="00DB0E41" w:rsidP="0091303B">
            <w:pPr>
              <w:pStyle w:val="Default"/>
              <w:rPr>
                <w:i/>
                <w:iCs/>
                <w:sz w:val="23"/>
                <w:szCs w:val="23"/>
              </w:rPr>
            </w:pPr>
            <w:r>
              <w:t xml:space="preserve"> </w:t>
            </w:r>
            <w:r w:rsidRPr="00AC061D">
              <w:rPr>
                <w:i/>
                <w:iCs/>
                <w:sz w:val="23"/>
                <w:szCs w:val="23"/>
              </w:rPr>
              <w:t xml:space="preserve">None of the existing trees on the site shall be lopped, topped, felled or uprooted without the prior written permission of the local planning authority </w:t>
            </w:r>
          </w:p>
        </w:tc>
      </w:tr>
    </w:tbl>
    <w:p w14:paraId="27307FD3" w14:textId="77777777" w:rsidR="00DB0E41" w:rsidRDefault="00DB0E41" w:rsidP="00DB0E41">
      <w:pPr>
        <w:spacing w:before="240"/>
        <w:rPr>
          <w:rFonts w:cs="Arial"/>
          <w:bCs/>
          <w:szCs w:val="24"/>
        </w:rPr>
      </w:pPr>
      <w:r>
        <w:rPr>
          <w:rFonts w:cs="Arial"/>
          <w:bCs/>
          <w:szCs w:val="24"/>
        </w:rPr>
        <w:t>The tree is also protected by virtue of inclusion within the Conservation Area, which requires prior notice (6 weeks) to be given of any works to trees with stem diameter of 7.5cm or above. When notification is received (a s211 notice), the Council can either express no objection to the proposed works, or if the works are inappropriate and the tree is worthy of a Tree Preservation Order (TPO), the Council can serve a TPO. At the time of the incident no such notification had been submitted for the works.</w:t>
      </w:r>
    </w:p>
    <w:p w14:paraId="2CA66AFB" w14:textId="77777777" w:rsidR="00DB0E41" w:rsidRDefault="00DB0E41" w:rsidP="00DB0E41">
      <w:pPr>
        <w:spacing w:before="240"/>
        <w:rPr>
          <w:rFonts w:cs="Arial"/>
          <w:bCs/>
          <w:szCs w:val="24"/>
        </w:rPr>
      </w:pPr>
      <w:r>
        <w:rPr>
          <w:rFonts w:cs="Arial"/>
          <w:bCs/>
          <w:szCs w:val="24"/>
        </w:rPr>
        <w:t>This matter is being reported to the Planning Committee at the request of a nominated member.</w:t>
      </w:r>
    </w:p>
    <w:p w14:paraId="0762DD4E" w14:textId="77777777" w:rsidR="00DB0E41" w:rsidRDefault="00DB0E41" w:rsidP="00DB0E41">
      <w:pPr>
        <w:spacing w:before="240"/>
        <w:rPr>
          <w:rFonts w:cs="Arial"/>
          <w:b/>
          <w:sz w:val="28"/>
          <w:szCs w:val="28"/>
          <w:u w:val="single"/>
        </w:rPr>
      </w:pPr>
      <w:r w:rsidRPr="007105BD">
        <w:rPr>
          <w:rFonts w:cs="Arial"/>
          <w:b/>
          <w:sz w:val="28"/>
          <w:szCs w:val="28"/>
          <w:u w:val="single"/>
        </w:rPr>
        <w:lastRenderedPageBreak/>
        <w:t>Subject tree/ impact of tree works</w:t>
      </w:r>
      <w:r>
        <w:rPr>
          <w:rFonts w:cs="Arial"/>
          <w:bCs/>
          <w:noProof/>
          <w:szCs w:val="24"/>
        </w:rPr>
        <w:drawing>
          <wp:anchor distT="0" distB="0" distL="114300" distR="114300" simplePos="0" relativeHeight="251660288" behindDoc="1" locked="0" layoutInCell="1" allowOverlap="1" wp14:anchorId="756A9E10" wp14:editId="163ED0E3">
            <wp:simplePos x="0" y="0"/>
            <wp:positionH relativeFrom="column">
              <wp:posOffset>47625</wp:posOffset>
            </wp:positionH>
            <wp:positionV relativeFrom="paragraph">
              <wp:posOffset>1180465</wp:posOffset>
            </wp:positionV>
            <wp:extent cx="3876675" cy="5042211"/>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5042211"/>
                    </a:xfrm>
                    <a:prstGeom prst="rect">
                      <a:avLst/>
                    </a:prstGeom>
                    <a:noFill/>
                  </pic:spPr>
                </pic:pic>
              </a:graphicData>
            </a:graphic>
            <wp14:sizeRelH relativeFrom="page">
              <wp14:pctWidth>0</wp14:pctWidth>
            </wp14:sizeRelH>
            <wp14:sizeRelV relativeFrom="page">
              <wp14:pctHeight>0</wp14:pctHeight>
            </wp14:sizeRelV>
          </wp:anchor>
        </w:drawing>
      </w:r>
      <w:r>
        <w:rPr>
          <w:rFonts w:cs="Arial"/>
          <w:b/>
          <w:sz w:val="28"/>
          <w:szCs w:val="28"/>
          <w:u w:val="single"/>
        </w:rPr>
        <w:t xml:space="preserve"> </w:t>
      </w:r>
    </w:p>
    <w:p w14:paraId="76D09CB3" w14:textId="77777777" w:rsidR="00DB0E41" w:rsidRDefault="00DB0E41" w:rsidP="00DB0E41">
      <w:pPr>
        <w:spacing w:before="240"/>
        <w:rPr>
          <w:rFonts w:cs="Arial"/>
          <w:bCs/>
          <w:szCs w:val="24"/>
        </w:rPr>
      </w:pPr>
      <w:r>
        <w:rPr>
          <w:rFonts w:cs="Arial"/>
          <w:bCs/>
          <w:szCs w:val="24"/>
        </w:rPr>
        <w:t xml:space="preserve">The subject tree is within the rear garden of the pub. The site slopes steeply upwards from front to rear. The subject tree is in an area at the rear of the garden and in a raised bed, so the tree is in an elevated and more prominent position. The three co-dominant stems give the appearance of three individual trees. The tree appeared to be in normal health and condition, although an inspection was not carried out prior to the works. </w:t>
      </w:r>
    </w:p>
    <w:p w14:paraId="3C18750A" w14:textId="05C7CC71" w:rsidR="00DB0E41" w:rsidRDefault="00DB0E41" w:rsidP="00DB0E41">
      <w:pPr>
        <w:spacing w:before="240"/>
        <w:rPr>
          <w:rFonts w:cs="Arial"/>
          <w:bCs/>
          <w:szCs w:val="24"/>
        </w:rPr>
      </w:pPr>
      <w:r>
        <w:rPr>
          <w:rFonts w:cs="Arial"/>
          <w:bCs/>
          <w:szCs w:val="24"/>
        </w:rPr>
        <w:t>The tree provided good natural screening and was valued as a visual and sound buffer, by neighbouring residents. Its partial loss is therefore regrettable. In terms of its wider public visual amenity value however, the tree does not score highly. It cannot be seen from West Street so is not clearly visible from outside the site</w:t>
      </w:r>
      <w:r w:rsidR="0073247D">
        <w:rPr>
          <w:rFonts w:cs="Arial"/>
          <w:bCs/>
          <w:szCs w:val="24"/>
        </w:rPr>
        <w:t>.</w:t>
      </w:r>
      <w:r>
        <w:rPr>
          <w:rFonts w:cs="Arial"/>
          <w:bCs/>
          <w:szCs w:val="24"/>
        </w:rPr>
        <w:t xml:space="preserve"> </w:t>
      </w:r>
    </w:p>
    <w:p w14:paraId="18CECA6E" w14:textId="3F8650DA" w:rsidR="00ED00AB" w:rsidRDefault="00ED00AB" w:rsidP="00DB0E41">
      <w:pPr>
        <w:spacing w:before="240"/>
        <w:rPr>
          <w:rFonts w:cs="Arial"/>
          <w:bCs/>
          <w:szCs w:val="24"/>
        </w:rPr>
      </w:pPr>
      <w:r>
        <w:rPr>
          <w:rFonts w:cs="Arial"/>
          <w:bCs/>
          <w:szCs w:val="24"/>
        </w:rPr>
        <w:t xml:space="preserve">It should be noted that at present the Council is considering its </w:t>
      </w:r>
      <w:proofErr w:type="gramStart"/>
      <w:r>
        <w:rPr>
          <w:rFonts w:cs="Arial"/>
          <w:bCs/>
          <w:szCs w:val="24"/>
        </w:rPr>
        <w:t>options, and</w:t>
      </w:r>
      <w:proofErr w:type="gramEnd"/>
      <w:r>
        <w:rPr>
          <w:rFonts w:cs="Arial"/>
          <w:bCs/>
          <w:szCs w:val="24"/>
        </w:rPr>
        <w:t xml:space="preserve"> is investigating into alleged breaches of planning control. This paper is to update members as to the current position and is for information purposes only.</w:t>
      </w:r>
    </w:p>
    <w:p w14:paraId="3469E0D9" w14:textId="77777777" w:rsidR="00213BE7" w:rsidRDefault="00213BE7" w:rsidP="00213BE7">
      <w:pPr>
        <w:pStyle w:val="Heading2"/>
      </w:pPr>
      <w:r>
        <w:t>Legal Implications</w:t>
      </w:r>
    </w:p>
    <w:p w14:paraId="7D388BEF" w14:textId="33F9FBAD" w:rsidR="00DB0E41" w:rsidRPr="00B72BCA" w:rsidRDefault="0073247D" w:rsidP="000A6659">
      <w:r w:rsidRPr="00B72BCA">
        <w:t>None</w:t>
      </w:r>
      <w:r w:rsidR="004B2743" w:rsidRPr="00B72BCA">
        <w:t xml:space="preserve"> as this report is for information purpose only.</w:t>
      </w:r>
    </w:p>
    <w:p w14:paraId="72F77DA8" w14:textId="317FAA18" w:rsidR="005B114B" w:rsidRDefault="005B114B" w:rsidP="000A6659">
      <w:r>
        <w:t>.</w:t>
      </w:r>
    </w:p>
    <w:p w14:paraId="41BB405D" w14:textId="77777777" w:rsidR="002A2389" w:rsidRDefault="002A2389" w:rsidP="003D2FFE">
      <w:pPr>
        <w:pStyle w:val="Heading2"/>
        <w:spacing w:after="240"/>
      </w:pPr>
      <w:r>
        <w:lastRenderedPageBreak/>
        <w:t>Financial Implications</w:t>
      </w:r>
    </w:p>
    <w:p w14:paraId="29894FD1" w14:textId="551CA43B" w:rsidR="005B114B" w:rsidRPr="005B114B" w:rsidRDefault="005B114B" w:rsidP="003D2FFE">
      <w:pPr>
        <w:pStyle w:val="Heading2"/>
        <w:spacing w:after="240"/>
        <w:rPr>
          <w:rFonts w:ascii="Arial" w:hAnsi="Arial"/>
          <w:sz w:val="22"/>
          <w:szCs w:val="22"/>
        </w:rPr>
      </w:pPr>
      <w:r>
        <w:rPr>
          <w:rFonts w:ascii="Arial" w:hAnsi="Arial"/>
          <w:sz w:val="22"/>
          <w:szCs w:val="22"/>
        </w:rPr>
        <w:t>None outside of normal departmental costs.</w:t>
      </w:r>
    </w:p>
    <w:p w14:paraId="5ACE80EE" w14:textId="2020E8A2" w:rsidR="00C32DAE" w:rsidRPr="003D2FFE" w:rsidRDefault="00C32DAE" w:rsidP="003D2FFE">
      <w:pPr>
        <w:pStyle w:val="Heading2"/>
        <w:spacing w:after="240"/>
      </w:pPr>
      <w:r>
        <w:t>Risk Management Implications</w:t>
      </w:r>
    </w:p>
    <w:p w14:paraId="7E703FFF" w14:textId="77777777" w:rsidR="00570F59" w:rsidRPr="00570F59" w:rsidRDefault="00570F59" w:rsidP="00570F59">
      <w:pPr>
        <w:ind w:left="555" w:right="75" w:hanging="555"/>
        <w:textAlignment w:val="baseline"/>
        <w:rPr>
          <w:rFonts w:ascii="Segoe UI" w:hAnsi="Segoe UI" w:cs="Segoe UI"/>
          <w:sz w:val="18"/>
          <w:szCs w:val="18"/>
          <w:lang w:eastAsia="en-GB"/>
        </w:rPr>
      </w:pPr>
      <w:r w:rsidRPr="00570F59">
        <w:rPr>
          <w:rFonts w:cs="Arial"/>
          <w:szCs w:val="24"/>
          <w:lang w:eastAsia="en-GB"/>
        </w:rPr>
        <w:t> </w:t>
      </w:r>
    </w:p>
    <w:p w14:paraId="33541738" w14:textId="7C9C6848" w:rsidR="00570F59" w:rsidRPr="00570F59" w:rsidRDefault="00570F59" w:rsidP="00570F59">
      <w:pPr>
        <w:ind w:right="75"/>
        <w:textAlignment w:val="baseline"/>
        <w:rPr>
          <w:rFonts w:ascii="Segoe UI" w:hAnsi="Segoe UI" w:cs="Segoe UI"/>
          <w:sz w:val="18"/>
          <w:szCs w:val="18"/>
          <w:lang w:eastAsia="en-GB"/>
        </w:rPr>
      </w:pPr>
      <w:r w:rsidRPr="00570F59">
        <w:rPr>
          <w:rFonts w:cs="Arial"/>
          <w:szCs w:val="24"/>
          <w:lang w:val="en-US" w:eastAsia="en-GB"/>
        </w:rPr>
        <w:t>Risks included on corporate or directorate risk register? </w:t>
      </w:r>
      <w:r w:rsidRPr="00570F59">
        <w:rPr>
          <w:rFonts w:cs="Arial"/>
          <w:b/>
          <w:bCs/>
          <w:szCs w:val="24"/>
          <w:lang w:val="en-US" w:eastAsia="en-GB"/>
        </w:rPr>
        <w:t>No</w:t>
      </w:r>
      <w:r w:rsidRPr="00570F59">
        <w:rPr>
          <w:rFonts w:cs="Arial"/>
          <w:szCs w:val="24"/>
          <w:lang w:val="en-US" w:eastAsia="en-GB"/>
        </w:rPr>
        <w:t> </w:t>
      </w:r>
    </w:p>
    <w:p w14:paraId="3C0B834E" w14:textId="77777777" w:rsidR="00570F59" w:rsidRPr="00570F59" w:rsidRDefault="00570F59" w:rsidP="00570F59">
      <w:pPr>
        <w:ind w:left="-150" w:right="135"/>
        <w:textAlignment w:val="baseline"/>
        <w:rPr>
          <w:rFonts w:ascii="Segoe UI" w:hAnsi="Segoe UI" w:cs="Segoe UI"/>
          <w:sz w:val="18"/>
          <w:szCs w:val="18"/>
          <w:lang w:eastAsia="en-GB"/>
        </w:rPr>
      </w:pPr>
      <w:r w:rsidRPr="00570F59">
        <w:rPr>
          <w:rFonts w:cs="Arial"/>
          <w:szCs w:val="24"/>
          <w:lang w:val="en-US" w:eastAsia="en-GB"/>
        </w:rPr>
        <w:t>  </w:t>
      </w:r>
      <w:r w:rsidRPr="00570F59">
        <w:rPr>
          <w:rFonts w:cs="Arial"/>
          <w:szCs w:val="24"/>
          <w:lang w:eastAsia="en-GB"/>
        </w:rPr>
        <w:t> </w:t>
      </w:r>
    </w:p>
    <w:p w14:paraId="20B91783" w14:textId="5C81DA31" w:rsidR="00570F59" w:rsidRPr="00570F59" w:rsidRDefault="00570F59" w:rsidP="00570F59">
      <w:pPr>
        <w:ind w:left="-150" w:right="135" w:firstLine="135"/>
        <w:textAlignment w:val="baseline"/>
        <w:rPr>
          <w:rFonts w:ascii="Segoe UI" w:hAnsi="Segoe UI" w:cs="Segoe UI"/>
          <w:sz w:val="18"/>
          <w:szCs w:val="18"/>
          <w:lang w:eastAsia="en-GB"/>
        </w:rPr>
      </w:pPr>
      <w:r w:rsidRPr="00570F59">
        <w:rPr>
          <w:rFonts w:cs="Arial"/>
          <w:szCs w:val="24"/>
          <w:lang w:val="en-US" w:eastAsia="en-GB"/>
        </w:rPr>
        <w:t>Separate risk register in place? </w:t>
      </w:r>
      <w:r w:rsidRPr="00570F59">
        <w:rPr>
          <w:rFonts w:cs="Arial"/>
          <w:b/>
          <w:bCs/>
          <w:szCs w:val="24"/>
          <w:lang w:val="en-US" w:eastAsia="en-GB"/>
        </w:rPr>
        <w:t>No</w:t>
      </w:r>
      <w:r w:rsidRPr="00570F59">
        <w:rPr>
          <w:rFonts w:cs="Arial"/>
          <w:szCs w:val="24"/>
          <w:lang w:val="en-US" w:eastAsia="en-GB"/>
        </w:rPr>
        <w:t> </w:t>
      </w:r>
      <w:r w:rsidRPr="00570F59">
        <w:rPr>
          <w:rFonts w:cs="Arial"/>
          <w:color w:val="0000FF"/>
          <w:szCs w:val="24"/>
          <w:lang w:eastAsia="en-GB"/>
        </w:rPr>
        <w:t> </w:t>
      </w:r>
    </w:p>
    <w:p w14:paraId="77C7BDB3" w14:textId="77777777" w:rsidR="00570F59" w:rsidRPr="00570F59" w:rsidRDefault="00570F59" w:rsidP="00570F59">
      <w:pPr>
        <w:ind w:left="555" w:right="75" w:hanging="555"/>
        <w:textAlignment w:val="baseline"/>
        <w:rPr>
          <w:rFonts w:ascii="Segoe UI" w:hAnsi="Segoe UI" w:cs="Segoe UI"/>
          <w:sz w:val="18"/>
          <w:szCs w:val="18"/>
          <w:lang w:eastAsia="en-GB"/>
        </w:rPr>
      </w:pPr>
      <w:r w:rsidRPr="00570F59">
        <w:rPr>
          <w:rFonts w:cs="Arial"/>
          <w:szCs w:val="24"/>
          <w:lang w:eastAsia="en-GB"/>
        </w:rPr>
        <w:t> </w:t>
      </w:r>
    </w:p>
    <w:p w14:paraId="44C5764F" w14:textId="4E0994C9" w:rsidR="00570F59" w:rsidRPr="00570F59" w:rsidRDefault="00570F59" w:rsidP="00570F59">
      <w:pPr>
        <w:ind w:right="75"/>
        <w:textAlignment w:val="baseline"/>
        <w:rPr>
          <w:rFonts w:ascii="Segoe UI" w:hAnsi="Segoe UI" w:cs="Segoe UI"/>
          <w:sz w:val="18"/>
          <w:szCs w:val="18"/>
          <w:lang w:eastAsia="en-GB"/>
        </w:rPr>
      </w:pPr>
      <w:r w:rsidRPr="00570F59">
        <w:rPr>
          <w:rFonts w:cs="Arial"/>
          <w:szCs w:val="24"/>
          <w:lang w:eastAsia="en-GB"/>
        </w:rPr>
        <w:t>The relevant risks contained in the register are attached/summarised below. </w:t>
      </w:r>
      <w:r w:rsidRPr="00570F59">
        <w:rPr>
          <w:rFonts w:cs="Arial"/>
          <w:b/>
          <w:bCs/>
          <w:szCs w:val="24"/>
          <w:lang w:val="en-US" w:eastAsia="en-GB"/>
        </w:rPr>
        <w:t>n/a </w:t>
      </w:r>
      <w:r w:rsidRPr="00570F59">
        <w:rPr>
          <w:rFonts w:cs="Arial"/>
          <w:color w:val="0000FF"/>
          <w:szCs w:val="24"/>
          <w:lang w:eastAsia="en-GB"/>
        </w:rPr>
        <w:t> </w:t>
      </w:r>
    </w:p>
    <w:p w14:paraId="66589F52" w14:textId="77777777" w:rsidR="00570F59" w:rsidRPr="00570F59" w:rsidRDefault="00570F59" w:rsidP="00570F59">
      <w:pPr>
        <w:textAlignment w:val="baseline"/>
        <w:rPr>
          <w:rFonts w:ascii="Segoe UI" w:hAnsi="Segoe UI" w:cs="Segoe UI"/>
          <w:sz w:val="18"/>
          <w:szCs w:val="18"/>
          <w:lang w:eastAsia="en-GB"/>
        </w:rPr>
      </w:pPr>
      <w:r w:rsidRPr="00570F59">
        <w:rPr>
          <w:rFonts w:cs="Arial"/>
          <w:szCs w:val="24"/>
          <w:lang w:eastAsia="en-GB"/>
        </w:rPr>
        <w:t> </w:t>
      </w:r>
    </w:p>
    <w:p w14:paraId="44D33D1F" w14:textId="77777777" w:rsidR="00FD31A0" w:rsidRDefault="00FD31A0" w:rsidP="003D2FFE">
      <w:pPr>
        <w:pStyle w:val="Heading2"/>
        <w:keepNext/>
        <w:spacing w:after="240"/>
      </w:pPr>
      <w:r w:rsidRPr="004A2543">
        <w:t>Equalities implications</w:t>
      </w:r>
      <w:r w:rsidR="00213BE7">
        <w:t xml:space="preserve"> / Public Sector Equality Duty </w:t>
      </w:r>
    </w:p>
    <w:p w14:paraId="76DCB596" w14:textId="7EB03C4E" w:rsidR="00FD31A0" w:rsidRPr="004A2543" w:rsidRDefault="00FD31A0" w:rsidP="00FD31A0">
      <w:r w:rsidRPr="004A2543">
        <w:t xml:space="preserve">Was an Equality Impact Assessment carried out?  </w:t>
      </w:r>
      <w:r>
        <w:t xml:space="preserve">No </w:t>
      </w:r>
    </w:p>
    <w:p w14:paraId="22ECF859" w14:textId="77777777" w:rsidR="00FD31A0" w:rsidRPr="004A2543" w:rsidRDefault="00FD31A0" w:rsidP="00FD31A0"/>
    <w:p w14:paraId="7800441F" w14:textId="77777777" w:rsidR="00FD31A0" w:rsidRPr="004A2543" w:rsidRDefault="00FD31A0" w:rsidP="00FD31A0">
      <w:r w:rsidRPr="004A2543">
        <w:t xml:space="preserve">If no, state why an </w:t>
      </w:r>
      <w:proofErr w:type="spellStart"/>
      <w:r w:rsidRPr="004A2543">
        <w:t>EqIA</w:t>
      </w:r>
      <w:proofErr w:type="spellEnd"/>
      <w:r w:rsidRPr="004A2543">
        <w:t xml:space="preserve"> was not carried out below:</w:t>
      </w:r>
    </w:p>
    <w:p w14:paraId="354F5D53" w14:textId="25D1ED2D" w:rsidR="00FD31A0" w:rsidRDefault="00FD31A0" w:rsidP="00FD31A0">
      <w:pPr>
        <w:ind w:right="141"/>
        <w:rPr>
          <w:rFonts w:cs="Arial"/>
          <w:szCs w:val="24"/>
          <w:lang w:val="en-US"/>
        </w:rPr>
      </w:pPr>
    </w:p>
    <w:p w14:paraId="4406C5CB" w14:textId="77777777" w:rsidR="00B15F59" w:rsidRDefault="00B15F59" w:rsidP="00B15F59">
      <w:r>
        <w:t xml:space="preserve">In exercising its functions the Council is required to have due regard to its equalities duties and in particular those set out in section 149 of the Equality Act 2010 to eliminate discrimination, harassment, victimisation and eliminate any other conduct that is prohibited by or under the Act and to advance equality of opportunity between persons who share a protected characteristic and persons who do not share it and to foster good relations between persons who share a relevant protected characteristic and persons who do not share it. </w:t>
      </w:r>
    </w:p>
    <w:p w14:paraId="52DEDC47" w14:textId="77777777" w:rsidR="00B15F59" w:rsidRDefault="00B15F59" w:rsidP="00B15F59"/>
    <w:p w14:paraId="01848B0D" w14:textId="4AB58056" w:rsidR="00B15F59" w:rsidRDefault="00B15F59" w:rsidP="00B15F59">
      <w:pPr>
        <w:ind w:right="141"/>
        <w:rPr>
          <w:rFonts w:cs="Arial"/>
          <w:szCs w:val="24"/>
          <w:lang w:val="en-US"/>
        </w:rPr>
      </w:pPr>
      <w:r>
        <w:t>This update does not have any adverse impact on anyone with one or more protected characteristics, namely age, disability, gender reassignment, pregnancy and maternity, race, religion or belief, sex and sexual orientation.</w:t>
      </w:r>
    </w:p>
    <w:p w14:paraId="69680960" w14:textId="7F744DFB" w:rsidR="00570F59" w:rsidRPr="00570F59" w:rsidRDefault="00570F59" w:rsidP="00570F59">
      <w:pPr>
        <w:textAlignment w:val="baseline"/>
        <w:rPr>
          <w:rFonts w:ascii="Segoe UI" w:hAnsi="Segoe UI" w:cs="Segoe UI"/>
          <w:sz w:val="18"/>
          <w:szCs w:val="18"/>
          <w:lang w:eastAsia="en-GB"/>
        </w:rPr>
      </w:pPr>
    </w:p>
    <w:p w14:paraId="1EF4F8CB" w14:textId="77777777" w:rsidR="004B4A47" w:rsidRPr="00CD57D8" w:rsidRDefault="00AC0AAB" w:rsidP="00912904">
      <w:pPr>
        <w:pStyle w:val="Heading2"/>
        <w:spacing w:after="240"/>
      </w:pPr>
      <w:r>
        <w:t xml:space="preserve">Council </w:t>
      </w:r>
      <w:r w:rsidR="004B4A47" w:rsidRPr="00CD57D8">
        <w:t>Priorities</w:t>
      </w:r>
    </w:p>
    <w:p w14:paraId="36F94C34" w14:textId="77777777" w:rsidR="00EF2F91" w:rsidRPr="00CD57D8" w:rsidRDefault="00EF2F91" w:rsidP="00EF2F91">
      <w:pPr>
        <w:rPr>
          <w:rFonts w:cs="Arial"/>
          <w:szCs w:val="24"/>
          <w:lang w:val="en-US"/>
        </w:rPr>
      </w:pPr>
      <w:r w:rsidRPr="00CD57D8">
        <w:rPr>
          <w:rFonts w:cs="Arial"/>
          <w:szCs w:val="24"/>
          <w:lang w:val="en-US"/>
        </w:rPr>
        <w:t xml:space="preserve">Please identify how the </w:t>
      </w:r>
      <w:r w:rsidR="008212A0">
        <w:rPr>
          <w:rFonts w:cs="Arial"/>
          <w:szCs w:val="24"/>
          <w:lang w:val="en-US"/>
        </w:rPr>
        <w:t xml:space="preserve">decision sought delivers these </w:t>
      </w:r>
      <w:r w:rsidRPr="00CD57D8">
        <w:rPr>
          <w:rFonts w:cs="Arial"/>
          <w:szCs w:val="24"/>
          <w:lang w:val="en-US"/>
        </w:rPr>
        <w:t>priorit</w:t>
      </w:r>
      <w:r>
        <w:rPr>
          <w:rFonts w:cs="Arial"/>
          <w:szCs w:val="24"/>
          <w:lang w:val="en-US"/>
        </w:rPr>
        <w:t>ies</w:t>
      </w:r>
      <w:r w:rsidRPr="00CD57D8">
        <w:rPr>
          <w:rFonts w:cs="Arial"/>
          <w:szCs w:val="24"/>
          <w:lang w:val="en-US"/>
        </w:rPr>
        <w:t xml:space="preserve">. </w:t>
      </w:r>
    </w:p>
    <w:p w14:paraId="14ED332C" w14:textId="77777777" w:rsidR="00EF2F91" w:rsidRPr="00400032" w:rsidRDefault="00EF2F91" w:rsidP="00EF2F91"/>
    <w:p w14:paraId="5A449D32" w14:textId="76AD5E09" w:rsidR="00252DA5" w:rsidRPr="00B72BCA" w:rsidRDefault="005031DF" w:rsidP="00252DA5">
      <w:pPr>
        <w:pStyle w:val="ListParagraph"/>
        <w:numPr>
          <w:ilvl w:val="0"/>
          <w:numId w:val="9"/>
        </w:numPr>
        <w:autoSpaceDE w:val="0"/>
        <w:autoSpaceDN w:val="0"/>
        <w:contextualSpacing/>
        <w:rPr>
          <w:rFonts w:ascii="Arial Bold" w:hAnsi="Arial Bold"/>
          <w:b/>
          <w:bCs/>
          <w:sz w:val="24"/>
        </w:rPr>
      </w:pPr>
      <w:r w:rsidRPr="005031DF">
        <w:rPr>
          <w:rFonts w:ascii="Arial Bold" w:hAnsi="Arial Bold"/>
          <w:b/>
          <w:sz w:val="24"/>
        </w:rPr>
        <w:t>Improving the environment and addressing climate change</w:t>
      </w:r>
    </w:p>
    <w:p w14:paraId="73FD7F78" w14:textId="5F1016B4" w:rsidR="00D8756C" w:rsidRDefault="00D8756C" w:rsidP="00D8756C">
      <w:pPr>
        <w:pStyle w:val="ListParagraph"/>
        <w:autoSpaceDE w:val="0"/>
        <w:autoSpaceDN w:val="0"/>
        <w:contextualSpacing/>
        <w:rPr>
          <w:rFonts w:ascii="Arial Bold" w:hAnsi="Arial Bold"/>
          <w:b/>
          <w:sz w:val="24"/>
        </w:rPr>
      </w:pPr>
    </w:p>
    <w:p w14:paraId="0743D7D4" w14:textId="6A0BD6AC" w:rsidR="00D8756C" w:rsidRPr="00252DA5" w:rsidRDefault="00D8756C" w:rsidP="00B72BCA">
      <w:pPr>
        <w:pStyle w:val="ListParagraph"/>
        <w:autoSpaceDE w:val="0"/>
        <w:autoSpaceDN w:val="0"/>
        <w:contextualSpacing/>
        <w:rPr>
          <w:rFonts w:ascii="Arial Bold" w:hAnsi="Arial Bold"/>
          <w:b/>
          <w:bCs/>
          <w:sz w:val="24"/>
        </w:rPr>
      </w:pPr>
      <w:r>
        <w:rPr>
          <w:rFonts w:ascii="Arial Bold" w:hAnsi="Arial Bold"/>
          <w:b/>
          <w:sz w:val="24"/>
        </w:rPr>
        <w:t>N/A</w:t>
      </w:r>
    </w:p>
    <w:p w14:paraId="67A2907C" w14:textId="77777777" w:rsidR="005031DF" w:rsidRPr="005031DF" w:rsidRDefault="005031DF" w:rsidP="005031DF">
      <w:pPr>
        <w:autoSpaceDE w:val="0"/>
        <w:autoSpaceDN w:val="0"/>
        <w:rPr>
          <w:rFonts w:ascii="Arial Bold" w:hAnsi="Arial Bold"/>
          <w:b/>
          <w:bCs/>
        </w:rPr>
      </w:pPr>
    </w:p>
    <w:p w14:paraId="628DE28D" w14:textId="63377506" w:rsidR="005031DF" w:rsidRPr="00B72BCA" w:rsidRDefault="005031DF" w:rsidP="005031DF">
      <w:pPr>
        <w:pStyle w:val="ListParagraph"/>
        <w:numPr>
          <w:ilvl w:val="0"/>
          <w:numId w:val="9"/>
        </w:numPr>
        <w:autoSpaceDE w:val="0"/>
        <w:autoSpaceDN w:val="0"/>
        <w:contextualSpacing/>
        <w:rPr>
          <w:rFonts w:ascii="Arial Bold" w:hAnsi="Arial Bold"/>
          <w:b/>
          <w:bCs/>
          <w:sz w:val="24"/>
        </w:rPr>
      </w:pPr>
      <w:r w:rsidRPr="005031DF">
        <w:rPr>
          <w:rFonts w:ascii="Arial Bold" w:hAnsi="Arial Bold"/>
          <w:b/>
          <w:sz w:val="24"/>
        </w:rPr>
        <w:t>Tackling poverty and inequality</w:t>
      </w:r>
    </w:p>
    <w:p w14:paraId="619160A3" w14:textId="5FA712C9" w:rsidR="00D8756C" w:rsidRDefault="00D8756C" w:rsidP="00D8756C">
      <w:pPr>
        <w:autoSpaceDE w:val="0"/>
        <w:autoSpaceDN w:val="0"/>
        <w:contextualSpacing/>
        <w:rPr>
          <w:rFonts w:ascii="Arial Bold" w:hAnsi="Arial Bold"/>
          <w:b/>
          <w:bCs/>
        </w:rPr>
      </w:pPr>
    </w:p>
    <w:p w14:paraId="27888542" w14:textId="112707B0" w:rsidR="00D8756C" w:rsidRPr="00B72BCA" w:rsidRDefault="00D8756C" w:rsidP="00B72BCA">
      <w:pPr>
        <w:autoSpaceDE w:val="0"/>
        <w:autoSpaceDN w:val="0"/>
        <w:ind w:left="720"/>
        <w:contextualSpacing/>
        <w:rPr>
          <w:rFonts w:ascii="Arial Bold" w:hAnsi="Arial Bold"/>
          <w:b/>
          <w:bCs/>
        </w:rPr>
      </w:pPr>
      <w:r>
        <w:rPr>
          <w:rFonts w:ascii="Arial Bold" w:hAnsi="Arial Bold"/>
          <w:b/>
          <w:bCs/>
        </w:rPr>
        <w:t>N/A</w:t>
      </w:r>
    </w:p>
    <w:p w14:paraId="78391E93" w14:textId="77777777" w:rsidR="005031DF" w:rsidRPr="005031DF" w:rsidRDefault="005031DF" w:rsidP="005031DF">
      <w:pPr>
        <w:autoSpaceDE w:val="0"/>
        <w:autoSpaceDN w:val="0"/>
        <w:rPr>
          <w:rFonts w:ascii="Arial Bold" w:hAnsi="Arial Bold"/>
          <w:b/>
          <w:bCs/>
        </w:rPr>
      </w:pPr>
    </w:p>
    <w:p w14:paraId="4256E80F" w14:textId="215E94AD" w:rsidR="005031DF" w:rsidRPr="00B72BCA" w:rsidRDefault="005031DF" w:rsidP="005031DF">
      <w:pPr>
        <w:pStyle w:val="ListParagraph"/>
        <w:numPr>
          <w:ilvl w:val="0"/>
          <w:numId w:val="9"/>
        </w:numPr>
        <w:autoSpaceDE w:val="0"/>
        <w:autoSpaceDN w:val="0"/>
        <w:contextualSpacing/>
        <w:rPr>
          <w:rFonts w:ascii="Arial Bold" w:hAnsi="Arial Bold"/>
          <w:b/>
          <w:bCs/>
          <w:sz w:val="24"/>
        </w:rPr>
      </w:pPr>
      <w:r w:rsidRPr="005031DF">
        <w:rPr>
          <w:rFonts w:ascii="Arial Bold" w:hAnsi="Arial Bold"/>
          <w:b/>
          <w:sz w:val="24"/>
        </w:rPr>
        <w:t>Building homes and infrastructure</w:t>
      </w:r>
    </w:p>
    <w:p w14:paraId="447A6AFE" w14:textId="5AA01219" w:rsidR="00D8756C" w:rsidRDefault="00D8756C" w:rsidP="00D8756C">
      <w:pPr>
        <w:autoSpaceDE w:val="0"/>
        <w:autoSpaceDN w:val="0"/>
        <w:contextualSpacing/>
        <w:rPr>
          <w:rFonts w:ascii="Arial Bold" w:hAnsi="Arial Bold"/>
          <w:b/>
          <w:bCs/>
        </w:rPr>
      </w:pPr>
    </w:p>
    <w:p w14:paraId="49E3235F" w14:textId="27332B6E" w:rsidR="00D8756C" w:rsidRPr="00B72BCA" w:rsidRDefault="00D8756C" w:rsidP="00B72BCA">
      <w:pPr>
        <w:autoSpaceDE w:val="0"/>
        <w:autoSpaceDN w:val="0"/>
        <w:ind w:left="720"/>
        <w:contextualSpacing/>
        <w:rPr>
          <w:rFonts w:ascii="Arial Bold" w:hAnsi="Arial Bold"/>
          <w:b/>
          <w:bCs/>
        </w:rPr>
      </w:pPr>
      <w:r>
        <w:rPr>
          <w:rFonts w:ascii="Arial Bold" w:hAnsi="Arial Bold"/>
          <w:b/>
          <w:bCs/>
        </w:rPr>
        <w:t>N/A</w:t>
      </w:r>
    </w:p>
    <w:p w14:paraId="1B116EA1" w14:textId="77777777" w:rsidR="005031DF" w:rsidRPr="005031DF" w:rsidRDefault="005031DF" w:rsidP="005031DF">
      <w:pPr>
        <w:autoSpaceDE w:val="0"/>
        <w:autoSpaceDN w:val="0"/>
        <w:rPr>
          <w:rFonts w:ascii="Arial Bold" w:hAnsi="Arial Bold"/>
        </w:rPr>
      </w:pPr>
    </w:p>
    <w:p w14:paraId="06CDCE8A" w14:textId="7115D195" w:rsidR="005031DF" w:rsidRDefault="005031DF" w:rsidP="005031DF">
      <w:pPr>
        <w:pStyle w:val="ListParagraph"/>
        <w:numPr>
          <w:ilvl w:val="0"/>
          <w:numId w:val="9"/>
        </w:numPr>
        <w:autoSpaceDE w:val="0"/>
        <w:autoSpaceDN w:val="0"/>
        <w:contextualSpacing/>
        <w:rPr>
          <w:rFonts w:ascii="Arial Bold" w:hAnsi="Arial Bold"/>
          <w:b/>
          <w:sz w:val="24"/>
        </w:rPr>
      </w:pPr>
      <w:r w:rsidRPr="005031DF">
        <w:rPr>
          <w:rFonts w:ascii="Arial Bold" w:hAnsi="Arial Bold"/>
          <w:b/>
          <w:sz w:val="24"/>
        </w:rPr>
        <w:t>Addressing health and social care inequality</w:t>
      </w:r>
    </w:p>
    <w:p w14:paraId="6D162AED" w14:textId="0679B239" w:rsidR="00D8756C" w:rsidRDefault="00D8756C" w:rsidP="00D8756C">
      <w:pPr>
        <w:pStyle w:val="ListParagraph"/>
        <w:autoSpaceDE w:val="0"/>
        <w:autoSpaceDN w:val="0"/>
        <w:contextualSpacing/>
        <w:rPr>
          <w:rFonts w:ascii="Arial Bold" w:hAnsi="Arial Bold"/>
          <w:b/>
          <w:sz w:val="24"/>
        </w:rPr>
      </w:pPr>
    </w:p>
    <w:p w14:paraId="05B6EC62" w14:textId="239307E0" w:rsidR="00D8756C" w:rsidRPr="005031DF" w:rsidRDefault="00D8756C" w:rsidP="00B72BCA">
      <w:pPr>
        <w:pStyle w:val="ListParagraph"/>
        <w:autoSpaceDE w:val="0"/>
        <w:autoSpaceDN w:val="0"/>
        <w:contextualSpacing/>
        <w:rPr>
          <w:rFonts w:ascii="Arial Bold" w:hAnsi="Arial Bold"/>
          <w:b/>
          <w:sz w:val="24"/>
        </w:rPr>
      </w:pPr>
      <w:r>
        <w:rPr>
          <w:rFonts w:ascii="Arial Bold" w:hAnsi="Arial Bold"/>
          <w:b/>
          <w:sz w:val="24"/>
        </w:rPr>
        <w:t>N/A</w:t>
      </w:r>
    </w:p>
    <w:p w14:paraId="20793284" w14:textId="77777777" w:rsidR="005031DF" w:rsidRPr="005031DF" w:rsidRDefault="005031DF" w:rsidP="005031DF">
      <w:pPr>
        <w:autoSpaceDE w:val="0"/>
        <w:autoSpaceDN w:val="0"/>
        <w:rPr>
          <w:rFonts w:ascii="Arial Bold" w:hAnsi="Arial Bold"/>
        </w:rPr>
      </w:pPr>
    </w:p>
    <w:p w14:paraId="6493B623" w14:textId="5AA1E2BB" w:rsidR="005031DF" w:rsidRDefault="005031DF" w:rsidP="005031DF">
      <w:pPr>
        <w:pStyle w:val="ListParagraph"/>
        <w:numPr>
          <w:ilvl w:val="0"/>
          <w:numId w:val="9"/>
        </w:numPr>
        <w:autoSpaceDE w:val="0"/>
        <w:autoSpaceDN w:val="0"/>
        <w:contextualSpacing/>
        <w:rPr>
          <w:rFonts w:ascii="Arial Bold" w:hAnsi="Arial Bold"/>
          <w:b/>
          <w:sz w:val="24"/>
        </w:rPr>
      </w:pPr>
      <w:r w:rsidRPr="005031DF">
        <w:rPr>
          <w:rFonts w:ascii="Arial Bold" w:hAnsi="Arial Bold"/>
          <w:b/>
          <w:sz w:val="24"/>
        </w:rPr>
        <w:t>Thriving economy</w:t>
      </w:r>
    </w:p>
    <w:p w14:paraId="0F840F48" w14:textId="72C8B8FC" w:rsidR="00D8756C" w:rsidRDefault="00D8756C" w:rsidP="00D8756C">
      <w:pPr>
        <w:autoSpaceDE w:val="0"/>
        <w:autoSpaceDN w:val="0"/>
        <w:contextualSpacing/>
        <w:rPr>
          <w:rFonts w:ascii="Arial Bold" w:hAnsi="Arial Bold"/>
          <w:b/>
        </w:rPr>
      </w:pPr>
    </w:p>
    <w:p w14:paraId="196D8174" w14:textId="26344E6D" w:rsidR="00D8756C" w:rsidRPr="00B72BCA" w:rsidRDefault="00D8756C" w:rsidP="00B72BCA">
      <w:pPr>
        <w:autoSpaceDE w:val="0"/>
        <w:autoSpaceDN w:val="0"/>
        <w:ind w:left="720"/>
        <w:contextualSpacing/>
        <w:rPr>
          <w:rFonts w:ascii="Arial Bold" w:hAnsi="Arial Bold"/>
          <w:b/>
        </w:rPr>
      </w:pPr>
      <w:r>
        <w:rPr>
          <w:rFonts w:ascii="Arial Bold" w:hAnsi="Arial Bold"/>
          <w:b/>
        </w:rPr>
        <w:t>N/A</w:t>
      </w:r>
    </w:p>
    <w:p w14:paraId="11BF41CC" w14:textId="77777777" w:rsidR="002A2389" w:rsidRDefault="002A2389" w:rsidP="00912904">
      <w:pPr>
        <w:pStyle w:val="Heading2"/>
      </w:pPr>
      <w:r>
        <w:t>Section 3 - Statutory Officer Clearance</w:t>
      </w:r>
    </w:p>
    <w:p w14:paraId="2019A53D" w14:textId="145278F9" w:rsidR="00912904" w:rsidRPr="00A66326" w:rsidRDefault="004A4A1D" w:rsidP="00912904">
      <w:pPr>
        <w:rPr>
          <w:sz w:val="28"/>
        </w:rPr>
      </w:pPr>
      <w:r>
        <w:rPr>
          <w:b/>
          <w:sz w:val="28"/>
        </w:rPr>
        <w:t>Chief</w:t>
      </w:r>
      <w:r w:rsidR="00912904" w:rsidRPr="00A66326">
        <w:rPr>
          <w:b/>
          <w:sz w:val="28"/>
        </w:rPr>
        <w:t xml:space="preserve"> Officer:  </w:t>
      </w:r>
      <w:r w:rsidR="00EF137A">
        <w:rPr>
          <w:b/>
          <w:sz w:val="28"/>
        </w:rPr>
        <w:t>Jimmy Walsh</w:t>
      </w:r>
    </w:p>
    <w:p w14:paraId="12E4D11B" w14:textId="5487C0F4" w:rsidR="00912904" w:rsidRPr="00A66326" w:rsidRDefault="00365D29" w:rsidP="00912904">
      <w:r>
        <w:t>Signed</w:t>
      </w:r>
      <w:r w:rsidR="00912904" w:rsidRPr="00A66326">
        <w:t xml:space="preserve"> by the </w:t>
      </w:r>
      <w:r w:rsidR="007E5CDB">
        <w:t>Head of Legal Services</w:t>
      </w:r>
    </w:p>
    <w:p w14:paraId="6F36B845" w14:textId="77777777" w:rsidR="00912904" w:rsidRPr="00A66326" w:rsidRDefault="00912904" w:rsidP="00912904">
      <w:pPr>
        <w:rPr>
          <w:sz w:val="28"/>
        </w:rPr>
      </w:pPr>
    </w:p>
    <w:p w14:paraId="21482980" w14:textId="27400D98" w:rsidR="00912904" w:rsidRPr="00A66326" w:rsidRDefault="00912904" w:rsidP="00912904">
      <w:pPr>
        <w:spacing w:after="480"/>
        <w:rPr>
          <w:sz w:val="28"/>
        </w:rPr>
      </w:pPr>
      <w:r w:rsidRPr="00A66326">
        <w:rPr>
          <w:b/>
          <w:sz w:val="28"/>
        </w:rPr>
        <w:t xml:space="preserve">Date:  </w:t>
      </w:r>
      <w:r w:rsidR="00EF137A">
        <w:rPr>
          <w:b/>
          <w:sz w:val="28"/>
        </w:rPr>
        <w:t>18 January 2022</w:t>
      </w:r>
      <w:bookmarkStart w:id="0" w:name="_GoBack"/>
      <w:bookmarkEnd w:id="0"/>
    </w:p>
    <w:p w14:paraId="686CE5D8" w14:textId="77777777" w:rsidR="00912904" w:rsidRPr="00435B5D" w:rsidRDefault="00912904" w:rsidP="00912904">
      <w:pPr>
        <w:pStyle w:val="Heading2"/>
        <w:spacing w:after="240"/>
      </w:pPr>
      <w:r>
        <w:t>Mandatory Checks</w:t>
      </w:r>
    </w:p>
    <w:p w14:paraId="71FBC41D" w14:textId="298C3C4C" w:rsidR="00912904" w:rsidRPr="003313EA" w:rsidRDefault="00912904" w:rsidP="007E5CDB">
      <w:pPr>
        <w:pStyle w:val="Heading3"/>
        <w:ind w:left="0" w:firstLine="0"/>
        <w:rPr>
          <w:i/>
          <w:color w:val="FF0000"/>
          <w:szCs w:val="24"/>
        </w:rPr>
      </w:pPr>
      <w:r w:rsidRPr="00E90AFF">
        <w:rPr>
          <w:sz w:val="28"/>
        </w:rPr>
        <w:t>Ward Councillors notified:  YES</w:t>
      </w:r>
      <w:r w:rsidR="007E5CDB">
        <w:rPr>
          <w:sz w:val="28"/>
        </w:rPr>
        <w:t xml:space="preserve"> </w:t>
      </w:r>
      <w:r w:rsidRPr="003313EA">
        <w:rPr>
          <w:i/>
          <w:color w:val="FF0000"/>
          <w:szCs w:val="24"/>
        </w:rPr>
        <w:t xml:space="preserve"> </w:t>
      </w:r>
    </w:p>
    <w:p w14:paraId="629F8205" w14:textId="77777777" w:rsidR="002A2389" w:rsidRDefault="002A2389" w:rsidP="00912904">
      <w:pPr>
        <w:pStyle w:val="Heading2"/>
        <w:keepNext/>
        <w:spacing w:after="240"/>
      </w:pPr>
      <w:r>
        <w:t>Section 4 - Contact Details and Background Papers</w:t>
      </w:r>
    </w:p>
    <w:p w14:paraId="1C4BF2D4" w14:textId="4A3BC16E" w:rsidR="002A2389" w:rsidRDefault="002A2389">
      <w:pPr>
        <w:pStyle w:val="Infotext"/>
      </w:pPr>
      <w:r w:rsidRPr="00D914D2">
        <w:rPr>
          <w:b/>
        </w:rPr>
        <w:t>Contact:</w:t>
      </w:r>
      <w:r>
        <w:t xml:space="preserve">  </w:t>
      </w:r>
      <w:r w:rsidR="007E5CDB">
        <w:t>David Morren – Interim Head of Development Management</w:t>
      </w:r>
      <w:r w:rsidR="00D8756C">
        <w:t xml:space="preserve"> </w:t>
      </w:r>
      <w:r w:rsidR="00B72BCA" w:rsidRPr="00B72BCA">
        <w:t>07926 073981</w:t>
      </w:r>
    </w:p>
    <w:p w14:paraId="28AF6FE8" w14:textId="5CFAB5AF" w:rsidR="002A2389" w:rsidRDefault="002A2389" w:rsidP="00912904">
      <w:pPr>
        <w:pStyle w:val="Infotext"/>
        <w:spacing w:before="360"/>
        <w:rPr>
          <w:rFonts w:cs="Arial"/>
          <w:sz w:val="24"/>
        </w:rPr>
      </w:pPr>
      <w:r w:rsidRPr="00D914D2">
        <w:rPr>
          <w:b/>
        </w:rPr>
        <w:t>Background Papers</w:t>
      </w:r>
      <w:r>
        <w:t xml:space="preserve">:  </w:t>
      </w:r>
      <w:r>
        <w:rPr>
          <w:rFonts w:cs="Arial"/>
          <w:sz w:val="24"/>
        </w:rPr>
        <w:t xml:space="preserve">List </w:t>
      </w:r>
      <w:r>
        <w:rPr>
          <w:rFonts w:cs="Arial"/>
          <w:b/>
          <w:bCs/>
          <w:sz w:val="24"/>
        </w:rPr>
        <w:t>only non-exempt</w:t>
      </w:r>
      <w:r>
        <w:rPr>
          <w:rFonts w:cs="Arial"/>
          <w:sz w:val="24"/>
        </w:rPr>
        <w:t xml:space="preserve"> documents (</w:t>
      </w:r>
      <w:proofErr w:type="spellStart"/>
      <w:r>
        <w:rPr>
          <w:rFonts w:cs="Arial"/>
          <w:sz w:val="24"/>
        </w:rPr>
        <w:t>ie</w:t>
      </w:r>
      <w:proofErr w:type="spellEnd"/>
      <w:r>
        <w:rPr>
          <w:rFonts w:cs="Arial"/>
          <w:sz w:val="24"/>
        </w:rPr>
        <w:t xml:space="preserve"> not Private and Confidential/Part II documents) relied on to a material extent in preparing the report (</w:t>
      </w:r>
      <w:proofErr w:type="spellStart"/>
      <w:r>
        <w:rPr>
          <w:rFonts w:cs="Arial"/>
          <w:sz w:val="24"/>
        </w:rPr>
        <w:t>eg</w:t>
      </w:r>
      <w:proofErr w:type="spellEnd"/>
      <w:r>
        <w:rPr>
          <w:rFonts w:cs="Arial"/>
          <w:sz w:val="24"/>
        </w:rPr>
        <w:t xml:space="preserve"> previous reports).  Where possible also include a web link to the documents.</w:t>
      </w:r>
    </w:p>
    <w:p w14:paraId="6404744F" w14:textId="5FF7133D" w:rsidR="0073247D" w:rsidRDefault="0073247D" w:rsidP="0073247D">
      <w:pPr>
        <w:pStyle w:val="Infotext"/>
        <w:numPr>
          <w:ilvl w:val="0"/>
          <w:numId w:val="18"/>
        </w:numPr>
        <w:spacing w:before="360"/>
      </w:pPr>
      <w:r>
        <w:t>Appendix 1 – Options for Trees in Conservation Area</w:t>
      </w:r>
    </w:p>
    <w:p w14:paraId="6A48AE90" w14:textId="2722B60C" w:rsidR="0073247D" w:rsidRDefault="0073247D" w:rsidP="00E1105C">
      <w:pPr>
        <w:pStyle w:val="Infotext"/>
        <w:numPr>
          <w:ilvl w:val="0"/>
          <w:numId w:val="18"/>
        </w:numPr>
        <w:spacing w:before="360"/>
      </w:pPr>
      <w:r>
        <w:t xml:space="preserve">Planning Permission P/3890/21 - </w:t>
      </w:r>
      <w:hyperlink r:id="rId13" w:anchor="VIEW?RefType=GFPlanning&amp;KeyNo=975812&amp;KeyText=Subject" w:history="1">
        <w:r>
          <w:rPr>
            <w:rStyle w:val="Hyperlink"/>
          </w:rPr>
          <w:t>Civica Town - Search applications (harrow.gov.uk)</w:t>
        </w:r>
      </w:hyperlink>
    </w:p>
    <w:p w14:paraId="6D64D64B" w14:textId="77777777" w:rsidR="002A2389" w:rsidRDefault="002A2389" w:rsidP="00912904">
      <w:pPr>
        <w:pStyle w:val="Infotext"/>
        <w:spacing w:before="360" w:after="240"/>
      </w:pPr>
      <w:r>
        <w:t xml:space="preserve">If appropriate, does the report include the following considerations? </w:t>
      </w:r>
    </w:p>
    <w:p w14:paraId="507DF23B" w14:textId="115C46C6" w:rsidR="00912904" w:rsidRDefault="00912904">
      <w:pPr>
        <w:pStyle w:val="Infotext"/>
        <w:tabs>
          <w:tab w:val="left" w:pos="656"/>
          <w:tab w:val="left" w:pos="6399"/>
        </w:tabs>
      </w:pPr>
      <w:r>
        <w:t>1.</w:t>
      </w:r>
      <w:r>
        <w:tab/>
        <w:t xml:space="preserve">Consultation </w:t>
      </w:r>
      <w:r>
        <w:tab/>
        <w:t>NO</w:t>
      </w:r>
    </w:p>
    <w:p w14:paraId="0AC2AC5C" w14:textId="1C13D234" w:rsidR="00912904" w:rsidRDefault="00912904">
      <w:pPr>
        <w:pStyle w:val="Infotext"/>
        <w:tabs>
          <w:tab w:val="left" w:pos="656"/>
          <w:tab w:val="left" w:pos="6399"/>
        </w:tabs>
      </w:pPr>
      <w:r>
        <w:t>2.</w:t>
      </w:r>
      <w:r>
        <w:tab/>
        <w:t>Priorities</w:t>
      </w:r>
      <w:r>
        <w:tab/>
        <w:t xml:space="preserve">NO </w:t>
      </w:r>
    </w:p>
    <w:p w14:paraId="695B009D" w14:textId="77777777" w:rsidR="002A2389" w:rsidRDefault="002A2389"/>
    <w:sectPr w:rsidR="002A2389" w:rsidSect="00FF71E5">
      <w:type w:val="continuous"/>
      <w:pgSz w:w="11909" w:h="16834" w:code="9"/>
      <w:pgMar w:top="1008" w:right="1800" w:bottom="1152" w:left="180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291AD" w14:textId="77777777" w:rsidR="00F1276A" w:rsidRDefault="00F1276A">
      <w:r>
        <w:separator/>
      </w:r>
    </w:p>
  </w:endnote>
  <w:endnote w:type="continuationSeparator" w:id="0">
    <w:p w14:paraId="7EEF8AB6" w14:textId="77777777" w:rsidR="00F1276A" w:rsidRDefault="00F1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0B67C" w14:textId="77777777" w:rsidR="00F1276A" w:rsidRDefault="00F1276A">
      <w:r>
        <w:separator/>
      </w:r>
    </w:p>
  </w:footnote>
  <w:footnote w:type="continuationSeparator" w:id="0">
    <w:p w14:paraId="49A48AD2" w14:textId="77777777" w:rsidR="00F1276A" w:rsidRDefault="00F12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7F52"/>
    <w:multiLevelType w:val="hybridMultilevel"/>
    <w:tmpl w:val="7F72C69C"/>
    <w:lvl w:ilvl="0" w:tplc="D73C90C0">
      <w:start w:val="1"/>
      <w:numFmt w:val="bullet"/>
      <w:lvlText w:val=""/>
      <w:lvlJc w:val="left"/>
      <w:pPr>
        <w:ind w:left="720" w:hanging="72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342281C"/>
    <w:multiLevelType w:val="hybridMultilevel"/>
    <w:tmpl w:val="E594004A"/>
    <w:lvl w:ilvl="0" w:tplc="75F6ED50">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01BFE"/>
    <w:multiLevelType w:val="hybridMultilevel"/>
    <w:tmpl w:val="43A8E00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45D48"/>
    <w:multiLevelType w:val="hybridMultilevel"/>
    <w:tmpl w:val="B2CA8E74"/>
    <w:lvl w:ilvl="0" w:tplc="365A6E94">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E0B17"/>
    <w:multiLevelType w:val="hybridMultilevel"/>
    <w:tmpl w:val="9A0C48C8"/>
    <w:lvl w:ilvl="0" w:tplc="2514E298">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B5A02"/>
    <w:multiLevelType w:val="hybridMultilevel"/>
    <w:tmpl w:val="8B526854"/>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C3909"/>
    <w:multiLevelType w:val="hybridMultilevel"/>
    <w:tmpl w:val="A9162E52"/>
    <w:lvl w:ilvl="0" w:tplc="113ECF8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D0745B"/>
    <w:multiLevelType w:val="hybridMultilevel"/>
    <w:tmpl w:val="551442B2"/>
    <w:lvl w:ilvl="0" w:tplc="08090001">
      <w:start w:val="1"/>
      <w:numFmt w:val="bullet"/>
      <w:lvlText w:val=""/>
      <w:lvlJc w:val="left"/>
      <w:pPr>
        <w:ind w:left="780" w:hanging="360"/>
      </w:pPr>
      <w:rPr>
        <w:rFonts w:ascii="Symbol" w:hAnsi="Symbol" w:hint="default"/>
        <w:color w:val="auto"/>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8" w15:restartNumberingAfterBreak="0">
    <w:nsid w:val="43282926"/>
    <w:multiLevelType w:val="multilevel"/>
    <w:tmpl w:val="9732F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5109BF"/>
    <w:multiLevelType w:val="multilevel"/>
    <w:tmpl w:val="08CE2D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ACE77B3"/>
    <w:multiLevelType w:val="hybridMultilevel"/>
    <w:tmpl w:val="B92ED2E2"/>
    <w:lvl w:ilvl="0" w:tplc="E4E49048">
      <w:start w:val="1"/>
      <w:numFmt w:val="bullet"/>
      <w:lvlText w:val=""/>
      <w:lvlJc w:val="left"/>
      <w:pPr>
        <w:tabs>
          <w:tab w:val="num" w:pos="-3168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9D00B0"/>
    <w:multiLevelType w:val="hybridMultilevel"/>
    <w:tmpl w:val="CE9481D2"/>
    <w:lvl w:ilvl="0" w:tplc="92A07902">
      <w:start w:val="1"/>
      <w:numFmt w:val="decimal"/>
      <w:lvlText w:val="%1)"/>
      <w:lvlJc w:val="left"/>
      <w:pPr>
        <w:ind w:left="720" w:hanging="36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3170DE"/>
    <w:multiLevelType w:val="hybridMultilevel"/>
    <w:tmpl w:val="A800A568"/>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A5676D"/>
    <w:multiLevelType w:val="hybridMultilevel"/>
    <w:tmpl w:val="0F7EA04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028D4"/>
    <w:multiLevelType w:val="multilevel"/>
    <w:tmpl w:val="963C23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6ED68B9"/>
    <w:multiLevelType w:val="hybridMultilevel"/>
    <w:tmpl w:val="963C2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6C132A"/>
    <w:multiLevelType w:val="multilevel"/>
    <w:tmpl w:val="E59069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CF2AEE"/>
    <w:multiLevelType w:val="hybridMultilevel"/>
    <w:tmpl w:val="46906B5C"/>
    <w:lvl w:ilvl="0" w:tplc="8242BC44">
      <w:start w:val="1"/>
      <w:numFmt w:val="bullet"/>
      <w:lvlText w:val=""/>
      <w:lvlJc w:val="left"/>
      <w:pPr>
        <w:ind w:left="1152" w:hanging="4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14"/>
  </w:num>
  <w:num w:numId="4">
    <w:abstractNumId w:val="1"/>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4"/>
  </w:num>
  <w:num w:numId="9">
    <w:abstractNumId w:val="3"/>
  </w:num>
  <w:num w:numId="10">
    <w:abstractNumId w:val="13"/>
  </w:num>
  <w:num w:numId="11">
    <w:abstractNumId w:val="17"/>
  </w:num>
  <w:num w:numId="12">
    <w:abstractNumId w:val="12"/>
  </w:num>
  <w:num w:numId="13">
    <w:abstractNumId w:val="2"/>
  </w:num>
  <w:num w:numId="14">
    <w:abstractNumId w:val="5"/>
  </w:num>
  <w:num w:numId="15">
    <w:abstractNumId w:val="9"/>
  </w:num>
  <w:num w:numId="16">
    <w:abstractNumId w:val="8"/>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303"/>
    <w:rsid w:val="00023F4C"/>
    <w:rsid w:val="00057F10"/>
    <w:rsid w:val="000633A2"/>
    <w:rsid w:val="00071EB4"/>
    <w:rsid w:val="00077298"/>
    <w:rsid w:val="000A58A1"/>
    <w:rsid w:val="000A6659"/>
    <w:rsid w:val="000B0E6F"/>
    <w:rsid w:val="000B6DBB"/>
    <w:rsid w:val="000D2BF2"/>
    <w:rsid w:val="000D5870"/>
    <w:rsid w:val="000F3E6C"/>
    <w:rsid w:val="000F65C0"/>
    <w:rsid w:val="00144413"/>
    <w:rsid w:val="00167569"/>
    <w:rsid w:val="001939BA"/>
    <w:rsid w:val="001A6EB0"/>
    <w:rsid w:val="001B441D"/>
    <w:rsid w:val="001C5225"/>
    <w:rsid w:val="001E0219"/>
    <w:rsid w:val="00213BE7"/>
    <w:rsid w:val="00231A1D"/>
    <w:rsid w:val="00235A1C"/>
    <w:rsid w:val="00244120"/>
    <w:rsid w:val="00252DA5"/>
    <w:rsid w:val="00293F9F"/>
    <w:rsid w:val="002A2389"/>
    <w:rsid w:val="002C08E2"/>
    <w:rsid w:val="002C1794"/>
    <w:rsid w:val="002D2FC5"/>
    <w:rsid w:val="002E6637"/>
    <w:rsid w:val="002E77E3"/>
    <w:rsid w:val="00332947"/>
    <w:rsid w:val="00333EB4"/>
    <w:rsid w:val="00345915"/>
    <w:rsid w:val="00346A80"/>
    <w:rsid w:val="00365D29"/>
    <w:rsid w:val="00374F22"/>
    <w:rsid w:val="003B2F81"/>
    <w:rsid w:val="003B4257"/>
    <w:rsid w:val="003C0456"/>
    <w:rsid w:val="003D2FFE"/>
    <w:rsid w:val="00400032"/>
    <w:rsid w:val="0042394B"/>
    <w:rsid w:val="00473B08"/>
    <w:rsid w:val="00474B5F"/>
    <w:rsid w:val="00483942"/>
    <w:rsid w:val="004923F8"/>
    <w:rsid w:val="004A3CE6"/>
    <w:rsid w:val="004A4A1D"/>
    <w:rsid w:val="004B2743"/>
    <w:rsid w:val="004B2C9D"/>
    <w:rsid w:val="004B4A47"/>
    <w:rsid w:val="004E3E38"/>
    <w:rsid w:val="004E667D"/>
    <w:rsid w:val="004E6AF9"/>
    <w:rsid w:val="005031DF"/>
    <w:rsid w:val="00545ED5"/>
    <w:rsid w:val="00570F59"/>
    <w:rsid w:val="00597314"/>
    <w:rsid w:val="005A61AF"/>
    <w:rsid w:val="005A6617"/>
    <w:rsid w:val="005B114B"/>
    <w:rsid w:val="005D0886"/>
    <w:rsid w:val="005E384D"/>
    <w:rsid w:val="005F2181"/>
    <w:rsid w:val="005F724B"/>
    <w:rsid w:val="00625DFF"/>
    <w:rsid w:val="0063072B"/>
    <w:rsid w:val="00662891"/>
    <w:rsid w:val="006628B7"/>
    <w:rsid w:val="00675FCB"/>
    <w:rsid w:val="006A0B87"/>
    <w:rsid w:val="006B3942"/>
    <w:rsid w:val="006C3914"/>
    <w:rsid w:val="006D3648"/>
    <w:rsid w:val="006D61EE"/>
    <w:rsid w:val="00703878"/>
    <w:rsid w:val="0073247D"/>
    <w:rsid w:val="0074184E"/>
    <w:rsid w:val="00743829"/>
    <w:rsid w:val="00755F8D"/>
    <w:rsid w:val="00796503"/>
    <w:rsid w:val="007D2BDA"/>
    <w:rsid w:val="007D56C8"/>
    <w:rsid w:val="007E3934"/>
    <w:rsid w:val="007E5CDB"/>
    <w:rsid w:val="007E7303"/>
    <w:rsid w:val="00812108"/>
    <w:rsid w:val="00812752"/>
    <w:rsid w:val="008212A0"/>
    <w:rsid w:val="00837F53"/>
    <w:rsid w:val="008D1750"/>
    <w:rsid w:val="008D7800"/>
    <w:rsid w:val="008E2910"/>
    <w:rsid w:val="008E4913"/>
    <w:rsid w:val="00900464"/>
    <w:rsid w:val="0090100E"/>
    <w:rsid w:val="00912904"/>
    <w:rsid w:val="009270B7"/>
    <w:rsid w:val="0093767E"/>
    <w:rsid w:val="009575FF"/>
    <w:rsid w:val="00972A02"/>
    <w:rsid w:val="0099517C"/>
    <w:rsid w:val="009A0937"/>
    <w:rsid w:val="009B2ECD"/>
    <w:rsid w:val="009B7914"/>
    <w:rsid w:val="009E7C9A"/>
    <w:rsid w:val="009F430B"/>
    <w:rsid w:val="00A160B2"/>
    <w:rsid w:val="00A566E7"/>
    <w:rsid w:val="00A940D3"/>
    <w:rsid w:val="00A96FCA"/>
    <w:rsid w:val="00AA4BE8"/>
    <w:rsid w:val="00AC0AAB"/>
    <w:rsid w:val="00AC7BA9"/>
    <w:rsid w:val="00B0425E"/>
    <w:rsid w:val="00B15F59"/>
    <w:rsid w:val="00B20D44"/>
    <w:rsid w:val="00B42CE0"/>
    <w:rsid w:val="00B72BCA"/>
    <w:rsid w:val="00B900E2"/>
    <w:rsid w:val="00B9118E"/>
    <w:rsid w:val="00BA35EA"/>
    <w:rsid w:val="00BD2DC4"/>
    <w:rsid w:val="00BD6115"/>
    <w:rsid w:val="00BD684A"/>
    <w:rsid w:val="00BF698B"/>
    <w:rsid w:val="00C12679"/>
    <w:rsid w:val="00C22B8E"/>
    <w:rsid w:val="00C245FA"/>
    <w:rsid w:val="00C32DAE"/>
    <w:rsid w:val="00C40E24"/>
    <w:rsid w:val="00C57244"/>
    <w:rsid w:val="00C61B80"/>
    <w:rsid w:val="00C92D9A"/>
    <w:rsid w:val="00C96EF5"/>
    <w:rsid w:val="00D25064"/>
    <w:rsid w:val="00D32B51"/>
    <w:rsid w:val="00D34668"/>
    <w:rsid w:val="00D3740E"/>
    <w:rsid w:val="00D40335"/>
    <w:rsid w:val="00D724BB"/>
    <w:rsid w:val="00D82F57"/>
    <w:rsid w:val="00D841A5"/>
    <w:rsid w:val="00D8756C"/>
    <w:rsid w:val="00D914D2"/>
    <w:rsid w:val="00DA25DB"/>
    <w:rsid w:val="00DB0791"/>
    <w:rsid w:val="00DB0E41"/>
    <w:rsid w:val="00DB58A3"/>
    <w:rsid w:val="00DC421C"/>
    <w:rsid w:val="00DD4251"/>
    <w:rsid w:val="00E02B50"/>
    <w:rsid w:val="00E03F11"/>
    <w:rsid w:val="00E06DC8"/>
    <w:rsid w:val="00E1105C"/>
    <w:rsid w:val="00E220B5"/>
    <w:rsid w:val="00E22D9A"/>
    <w:rsid w:val="00E33D93"/>
    <w:rsid w:val="00E609EF"/>
    <w:rsid w:val="00E8515B"/>
    <w:rsid w:val="00E90AFF"/>
    <w:rsid w:val="00ED00AB"/>
    <w:rsid w:val="00EF137A"/>
    <w:rsid w:val="00EF2F91"/>
    <w:rsid w:val="00F1276A"/>
    <w:rsid w:val="00F145AC"/>
    <w:rsid w:val="00F33EE3"/>
    <w:rsid w:val="00F4213B"/>
    <w:rsid w:val="00F849ED"/>
    <w:rsid w:val="00F92398"/>
    <w:rsid w:val="00FC52F6"/>
    <w:rsid w:val="00FD31A0"/>
    <w:rsid w:val="00FF6AAD"/>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8E5ED5E"/>
  <w15:docId w15:val="{97EBD9F3-8B6F-4FFD-9A97-9F7A61F9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912904"/>
    <w:pPr>
      <w:spacing w:before="0"/>
      <w:outlineLvl w:val="0"/>
    </w:pPr>
    <w:rPr>
      <w:b/>
      <w:sz w:val="36"/>
    </w:rPr>
  </w:style>
  <w:style w:type="paragraph" w:styleId="Heading2">
    <w:name w:val="heading 2"/>
    <w:basedOn w:val="Normal"/>
    <w:next w:val="Normal"/>
    <w:qFormat/>
    <w:rsid w:val="003D2FFE"/>
    <w:pPr>
      <w:spacing w:before="480"/>
      <w:outlineLvl w:val="1"/>
    </w:pPr>
    <w:rPr>
      <w:rFonts w:ascii="Arial Black" w:hAnsi="Arial Black" w:cs="Arial"/>
      <w:bCs/>
      <w:sz w:val="32"/>
      <w:szCs w:val="32"/>
    </w:rPr>
  </w:style>
  <w:style w:type="paragraph" w:styleId="Heading3">
    <w:name w:val="heading 3"/>
    <w:basedOn w:val="Normal"/>
    <w:next w:val="Normal"/>
    <w:qFormat/>
    <w:rsid w:val="00C61B80"/>
    <w:pPr>
      <w:ind w:left="720" w:hanging="720"/>
      <w:jc w:val="both"/>
      <w:outlineLvl w:val="2"/>
    </w:pPr>
    <w:rPr>
      <w:rFonts w:cs="Arial"/>
      <w:b/>
      <w:bCs/>
      <w:szCs w:val="28"/>
    </w:rPr>
  </w:style>
  <w:style w:type="paragraph" w:styleId="Heading4">
    <w:name w:val="heading 4"/>
    <w:basedOn w:val="Normal"/>
    <w:next w:val="Normal"/>
    <w:qFormat/>
    <w:rsid w:val="00C61B80"/>
    <w:pPr>
      <w:keepNext/>
      <w:spacing w:after="240"/>
      <w:outlineLvl w:val="3"/>
    </w:pPr>
    <w:rPr>
      <w:rFonts w:cs="Arial"/>
      <w:b/>
      <w:sz w:val="28"/>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C32DAE"/>
    <w:pPr>
      <w:spacing w:before="100" w:beforeAutospacing="1" w:after="100" w:afterAutospacing="1"/>
    </w:pPr>
    <w:rPr>
      <w:rFonts w:ascii="Times New Roman" w:hAnsi="Times New Roman"/>
      <w:szCs w:val="24"/>
      <w:lang w:val="en-US"/>
    </w:rPr>
  </w:style>
  <w:style w:type="paragraph" w:customStyle="1" w:styleId="CharCharCharCharCharCharCharChar">
    <w:name w:val="Char Char Char Char Char Char Char Char"/>
    <w:basedOn w:val="Normal"/>
    <w:rsid w:val="001E0219"/>
    <w:pPr>
      <w:spacing w:after="160" w:line="240" w:lineRule="exact"/>
    </w:pPr>
    <w:rPr>
      <w:rFonts w:ascii="Tahoma" w:hAnsi="Tahoma"/>
      <w:sz w:val="20"/>
      <w:lang w:eastAsia="en-GB"/>
    </w:rPr>
  </w:style>
  <w:style w:type="paragraph" w:customStyle="1" w:styleId="CharCharCharChar2">
    <w:name w:val="Char Char Char Char2"/>
    <w:basedOn w:val="Normal"/>
    <w:locked/>
    <w:rsid w:val="00332947"/>
    <w:pPr>
      <w:spacing w:after="160" w:line="240" w:lineRule="exact"/>
    </w:pPr>
    <w:rPr>
      <w:rFonts w:ascii="Verdana" w:eastAsia="MS ??" w:hAnsi="Verdana" w:cs="Verdana"/>
      <w:sz w:val="20"/>
      <w:lang w:val="en-US"/>
    </w:rPr>
  </w:style>
  <w:style w:type="character" w:styleId="PageNumber">
    <w:name w:val="page number"/>
    <w:rsid w:val="00213BE7"/>
  </w:style>
  <w:style w:type="paragraph" w:customStyle="1" w:styleId="CharCharCharChar">
    <w:name w:val="Char Char Char Char"/>
    <w:basedOn w:val="Normal"/>
    <w:locked/>
    <w:rsid w:val="00213BE7"/>
    <w:pPr>
      <w:spacing w:after="160" w:line="240" w:lineRule="exact"/>
    </w:pPr>
    <w:rPr>
      <w:rFonts w:ascii="Verdana" w:hAnsi="Verdana"/>
      <w:sz w:val="20"/>
      <w:lang w:val="en-US"/>
    </w:rPr>
  </w:style>
  <w:style w:type="character" w:styleId="Hyperlink">
    <w:name w:val="Hyperlink"/>
    <w:rsid w:val="00213BE7"/>
    <w:rPr>
      <w:color w:val="0000FF"/>
      <w:u w:val="single"/>
    </w:rPr>
  </w:style>
  <w:style w:type="paragraph" w:styleId="ListParagraph">
    <w:name w:val="List Paragraph"/>
    <w:basedOn w:val="Normal"/>
    <w:qFormat/>
    <w:rsid w:val="00213BE7"/>
    <w:pPr>
      <w:ind w:left="720"/>
    </w:pPr>
    <w:rPr>
      <w:rFonts w:eastAsia="Calibri" w:cs="Arial"/>
      <w:color w:val="000000"/>
      <w:sz w:val="22"/>
      <w:szCs w:val="22"/>
      <w:lang w:eastAsia="en-GB"/>
    </w:rPr>
  </w:style>
  <w:style w:type="table" w:customStyle="1" w:styleId="Style1">
    <w:name w:val="Style1"/>
    <w:basedOn w:val="TableNormal"/>
    <w:uiPriority w:val="99"/>
    <w:rsid w:val="00A160B2"/>
    <w:rPr>
      <w:rFonts w:ascii="Arial" w:hAnsi="Arial"/>
      <w:sz w:val="24"/>
    </w:rPr>
    <w:tblPr/>
    <w:tcPr>
      <w:shd w:val="clear" w:color="auto" w:fill="FFFFFF" w:themeFill="background1"/>
    </w:tcPr>
  </w:style>
  <w:style w:type="character" w:styleId="FollowedHyperlink">
    <w:name w:val="FollowedHyperlink"/>
    <w:basedOn w:val="DefaultParagraphFont"/>
    <w:rsid w:val="00912904"/>
    <w:rPr>
      <w:color w:val="800080" w:themeColor="followedHyperlink"/>
      <w:u w:val="single"/>
    </w:rPr>
  </w:style>
  <w:style w:type="character" w:styleId="UnresolvedMention">
    <w:name w:val="Unresolved Mention"/>
    <w:basedOn w:val="DefaultParagraphFont"/>
    <w:uiPriority w:val="99"/>
    <w:semiHidden/>
    <w:unhideWhenUsed/>
    <w:rsid w:val="006B3942"/>
    <w:rPr>
      <w:color w:val="605E5C"/>
      <w:shd w:val="clear" w:color="auto" w:fill="E1DFDD"/>
    </w:rPr>
  </w:style>
  <w:style w:type="paragraph" w:customStyle="1" w:styleId="paragraph">
    <w:name w:val="paragraph"/>
    <w:basedOn w:val="Normal"/>
    <w:rsid w:val="00570F59"/>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570F59"/>
  </w:style>
  <w:style w:type="character" w:customStyle="1" w:styleId="eop">
    <w:name w:val="eop"/>
    <w:basedOn w:val="DefaultParagraphFont"/>
    <w:rsid w:val="00570F59"/>
  </w:style>
  <w:style w:type="paragraph" w:customStyle="1" w:styleId="Default">
    <w:name w:val="Default"/>
    <w:rsid w:val="00DB0E4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235A1C"/>
    <w:rPr>
      <w:sz w:val="16"/>
      <w:szCs w:val="16"/>
    </w:rPr>
  </w:style>
  <w:style w:type="paragraph" w:styleId="CommentText">
    <w:name w:val="annotation text"/>
    <w:basedOn w:val="Normal"/>
    <w:link w:val="CommentTextChar"/>
    <w:semiHidden/>
    <w:unhideWhenUsed/>
    <w:rsid w:val="00235A1C"/>
    <w:rPr>
      <w:sz w:val="20"/>
    </w:rPr>
  </w:style>
  <w:style w:type="character" w:customStyle="1" w:styleId="CommentTextChar">
    <w:name w:val="Comment Text Char"/>
    <w:basedOn w:val="DefaultParagraphFont"/>
    <w:link w:val="CommentText"/>
    <w:semiHidden/>
    <w:rsid w:val="00235A1C"/>
    <w:rPr>
      <w:rFonts w:ascii="Arial" w:hAnsi="Arial"/>
      <w:lang w:eastAsia="en-US"/>
    </w:rPr>
  </w:style>
  <w:style w:type="paragraph" w:styleId="CommentSubject">
    <w:name w:val="annotation subject"/>
    <w:basedOn w:val="CommentText"/>
    <w:next w:val="CommentText"/>
    <w:link w:val="CommentSubjectChar"/>
    <w:semiHidden/>
    <w:unhideWhenUsed/>
    <w:rsid w:val="00235A1C"/>
    <w:rPr>
      <w:b/>
      <w:bCs/>
    </w:rPr>
  </w:style>
  <w:style w:type="character" w:customStyle="1" w:styleId="CommentSubjectChar">
    <w:name w:val="Comment Subject Char"/>
    <w:basedOn w:val="CommentTextChar"/>
    <w:link w:val="CommentSubject"/>
    <w:semiHidden/>
    <w:rsid w:val="00235A1C"/>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479810">
      <w:bodyDiv w:val="1"/>
      <w:marLeft w:val="0"/>
      <w:marRight w:val="0"/>
      <w:marTop w:val="0"/>
      <w:marBottom w:val="0"/>
      <w:divBdr>
        <w:top w:val="none" w:sz="0" w:space="0" w:color="auto"/>
        <w:left w:val="none" w:sz="0" w:space="0" w:color="auto"/>
        <w:bottom w:val="none" w:sz="0" w:space="0" w:color="auto"/>
        <w:right w:val="none" w:sz="0" w:space="0" w:color="auto"/>
      </w:divBdr>
      <w:divsChild>
        <w:div w:id="850028631">
          <w:marLeft w:val="0"/>
          <w:marRight w:val="0"/>
          <w:marTop w:val="0"/>
          <w:marBottom w:val="0"/>
          <w:divBdr>
            <w:top w:val="none" w:sz="0" w:space="0" w:color="auto"/>
            <w:left w:val="none" w:sz="0" w:space="0" w:color="auto"/>
            <w:bottom w:val="none" w:sz="0" w:space="0" w:color="auto"/>
            <w:right w:val="none" w:sz="0" w:space="0" w:color="auto"/>
          </w:divBdr>
        </w:div>
        <w:div w:id="1753315050">
          <w:marLeft w:val="0"/>
          <w:marRight w:val="0"/>
          <w:marTop w:val="0"/>
          <w:marBottom w:val="0"/>
          <w:divBdr>
            <w:top w:val="none" w:sz="0" w:space="0" w:color="auto"/>
            <w:left w:val="none" w:sz="0" w:space="0" w:color="auto"/>
            <w:bottom w:val="none" w:sz="0" w:space="0" w:color="auto"/>
            <w:right w:val="none" w:sz="0" w:space="0" w:color="auto"/>
          </w:divBdr>
        </w:div>
        <w:div w:id="337003850">
          <w:marLeft w:val="0"/>
          <w:marRight w:val="0"/>
          <w:marTop w:val="0"/>
          <w:marBottom w:val="0"/>
          <w:divBdr>
            <w:top w:val="none" w:sz="0" w:space="0" w:color="auto"/>
            <w:left w:val="none" w:sz="0" w:space="0" w:color="auto"/>
            <w:bottom w:val="none" w:sz="0" w:space="0" w:color="auto"/>
            <w:right w:val="none" w:sz="0" w:space="0" w:color="auto"/>
          </w:divBdr>
        </w:div>
        <w:div w:id="1317492579">
          <w:marLeft w:val="0"/>
          <w:marRight w:val="0"/>
          <w:marTop w:val="0"/>
          <w:marBottom w:val="0"/>
          <w:divBdr>
            <w:top w:val="none" w:sz="0" w:space="0" w:color="auto"/>
            <w:left w:val="none" w:sz="0" w:space="0" w:color="auto"/>
            <w:bottom w:val="none" w:sz="0" w:space="0" w:color="auto"/>
            <w:right w:val="none" w:sz="0" w:space="0" w:color="auto"/>
          </w:divBdr>
        </w:div>
        <w:div w:id="546458457">
          <w:marLeft w:val="0"/>
          <w:marRight w:val="0"/>
          <w:marTop w:val="0"/>
          <w:marBottom w:val="0"/>
          <w:divBdr>
            <w:top w:val="none" w:sz="0" w:space="0" w:color="auto"/>
            <w:left w:val="none" w:sz="0" w:space="0" w:color="auto"/>
            <w:bottom w:val="none" w:sz="0" w:space="0" w:color="auto"/>
            <w:right w:val="none" w:sz="0" w:space="0" w:color="auto"/>
          </w:divBdr>
        </w:div>
        <w:div w:id="602149700">
          <w:marLeft w:val="0"/>
          <w:marRight w:val="0"/>
          <w:marTop w:val="0"/>
          <w:marBottom w:val="0"/>
          <w:divBdr>
            <w:top w:val="none" w:sz="0" w:space="0" w:color="auto"/>
            <w:left w:val="none" w:sz="0" w:space="0" w:color="auto"/>
            <w:bottom w:val="none" w:sz="0" w:space="0" w:color="auto"/>
            <w:right w:val="none" w:sz="0" w:space="0" w:color="auto"/>
          </w:divBdr>
        </w:div>
        <w:div w:id="506335313">
          <w:marLeft w:val="0"/>
          <w:marRight w:val="0"/>
          <w:marTop w:val="0"/>
          <w:marBottom w:val="0"/>
          <w:divBdr>
            <w:top w:val="none" w:sz="0" w:space="0" w:color="auto"/>
            <w:left w:val="none" w:sz="0" w:space="0" w:color="auto"/>
            <w:bottom w:val="none" w:sz="0" w:space="0" w:color="auto"/>
            <w:right w:val="none" w:sz="0" w:space="0" w:color="auto"/>
          </w:divBdr>
        </w:div>
        <w:div w:id="1998148929">
          <w:marLeft w:val="0"/>
          <w:marRight w:val="0"/>
          <w:marTop w:val="0"/>
          <w:marBottom w:val="0"/>
          <w:divBdr>
            <w:top w:val="none" w:sz="0" w:space="0" w:color="auto"/>
            <w:left w:val="none" w:sz="0" w:space="0" w:color="auto"/>
            <w:bottom w:val="none" w:sz="0" w:space="0" w:color="auto"/>
            <w:right w:val="none" w:sz="0" w:space="0" w:color="auto"/>
          </w:divBdr>
        </w:div>
        <w:div w:id="1247306420">
          <w:marLeft w:val="0"/>
          <w:marRight w:val="0"/>
          <w:marTop w:val="0"/>
          <w:marBottom w:val="0"/>
          <w:divBdr>
            <w:top w:val="none" w:sz="0" w:space="0" w:color="auto"/>
            <w:left w:val="none" w:sz="0" w:space="0" w:color="auto"/>
            <w:bottom w:val="none" w:sz="0" w:space="0" w:color="auto"/>
            <w:right w:val="none" w:sz="0" w:space="0" w:color="auto"/>
          </w:divBdr>
        </w:div>
        <w:div w:id="1067150490">
          <w:marLeft w:val="0"/>
          <w:marRight w:val="0"/>
          <w:marTop w:val="0"/>
          <w:marBottom w:val="0"/>
          <w:divBdr>
            <w:top w:val="none" w:sz="0" w:space="0" w:color="auto"/>
            <w:left w:val="none" w:sz="0" w:space="0" w:color="auto"/>
            <w:bottom w:val="none" w:sz="0" w:space="0" w:color="auto"/>
            <w:right w:val="none" w:sz="0" w:space="0" w:color="auto"/>
          </w:divBdr>
        </w:div>
        <w:div w:id="1948850246">
          <w:marLeft w:val="0"/>
          <w:marRight w:val="0"/>
          <w:marTop w:val="0"/>
          <w:marBottom w:val="0"/>
          <w:divBdr>
            <w:top w:val="none" w:sz="0" w:space="0" w:color="auto"/>
            <w:left w:val="none" w:sz="0" w:space="0" w:color="auto"/>
            <w:bottom w:val="none" w:sz="0" w:space="0" w:color="auto"/>
            <w:right w:val="none" w:sz="0" w:space="0" w:color="auto"/>
          </w:divBdr>
        </w:div>
        <w:div w:id="1236890985">
          <w:marLeft w:val="0"/>
          <w:marRight w:val="0"/>
          <w:marTop w:val="0"/>
          <w:marBottom w:val="0"/>
          <w:divBdr>
            <w:top w:val="none" w:sz="0" w:space="0" w:color="auto"/>
            <w:left w:val="none" w:sz="0" w:space="0" w:color="auto"/>
            <w:bottom w:val="none" w:sz="0" w:space="0" w:color="auto"/>
            <w:right w:val="none" w:sz="0" w:space="0" w:color="auto"/>
          </w:divBdr>
        </w:div>
        <w:div w:id="1523477020">
          <w:marLeft w:val="0"/>
          <w:marRight w:val="0"/>
          <w:marTop w:val="0"/>
          <w:marBottom w:val="0"/>
          <w:divBdr>
            <w:top w:val="none" w:sz="0" w:space="0" w:color="auto"/>
            <w:left w:val="none" w:sz="0" w:space="0" w:color="auto"/>
            <w:bottom w:val="none" w:sz="0" w:space="0" w:color="auto"/>
            <w:right w:val="none" w:sz="0" w:space="0" w:color="auto"/>
          </w:divBdr>
        </w:div>
        <w:div w:id="1553543993">
          <w:marLeft w:val="0"/>
          <w:marRight w:val="0"/>
          <w:marTop w:val="0"/>
          <w:marBottom w:val="0"/>
          <w:divBdr>
            <w:top w:val="none" w:sz="0" w:space="0" w:color="auto"/>
            <w:left w:val="none" w:sz="0" w:space="0" w:color="auto"/>
            <w:bottom w:val="none" w:sz="0" w:space="0" w:color="auto"/>
            <w:right w:val="none" w:sz="0" w:space="0" w:color="auto"/>
          </w:divBdr>
        </w:div>
        <w:div w:id="502472169">
          <w:marLeft w:val="0"/>
          <w:marRight w:val="0"/>
          <w:marTop w:val="0"/>
          <w:marBottom w:val="0"/>
          <w:divBdr>
            <w:top w:val="none" w:sz="0" w:space="0" w:color="auto"/>
            <w:left w:val="none" w:sz="0" w:space="0" w:color="auto"/>
            <w:bottom w:val="none" w:sz="0" w:space="0" w:color="auto"/>
            <w:right w:val="none" w:sz="0" w:space="0" w:color="auto"/>
          </w:divBdr>
        </w:div>
        <w:div w:id="2094744131">
          <w:marLeft w:val="0"/>
          <w:marRight w:val="0"/>
          <w:marTop w:val="0"/>
          <w:marBottom w:val="0"/>
          <w:divBdr>
            <w:top w:val="none" w:sz="0" w:space="0" w:color="auto"/>
            <w:left w:val="none" w:sz="0" w:space="0" w:color="auto"/>
            <w:bottom w:val="none" w:sz="0" w:space="0" w:color="auto"/>
            <w:right w:val="none" w:sz="0" w:space="0" w:color="auto"/>
          </w:divBdr>
        </w:div>
        <w:div w:id="555438017">
          <w:marLeft w:val="0"/>
          <w:marRight w:val="0"/>
          <w:marTop w:val="0"/>
          <w:marBottom w:val="0"/>
          <w:divBdr>
            <w:top w:val="none" w:sz="0" w:space="0" w:color="auto"/>
            <w:left w:val="none" w:sz="0" w:space="0" w:color="auto"/>
            <w:bottom w:val="none" w:sz="0" w:space="0" w:color="auto"/>
            <w:right w:val="none" w:sz="0" w:space="0" w:color="auto"/>
          </w:divBdr>
        </w:div>
        <w:div w:id="767384404">
          <w:marLeft w:val="0"/>
          <w:marRight w:val="0"/>
          <w:marTop w:val="0"/>
          <w:marBottom w:val="0"/>
          <w:divBdr>
            <w:top w:val="none" w:sz="0" w:space="0" w:color="auto"/>
            <w:left w:val="none" w:sz="0" w:space="0" w:color="auto"/>
            <w:bottom w:val="none" w:sz="0" w:space="0" w:color="auto"/>
            <w:right w:val="none" w:sz="0" w:space="0" w:color="auto"/>
          </w:divBdr>
        </w:div>
        <w:div w:id="1454130072">
          <w:marLeft w:val="0"/>
          <w:marRight w:val="0"/>
          <w:marTop w:val="0"/>
          <w:marBottom w:val="0"/>
          <w:divBdr>
            <w:top w:val="none" w:sz="0" w:space="0" w:color="auto"/>
            <w:left w:val="none" w:sz="0" w:space="0" w:color="auto"/>
            <w:bottom w:val="none" w:sz="0" w:space="0" w:color="auto"/>
            <w:right w:val="none" w:sz="0" w:space="0" w:color="auto"/>
          </w:divBdr>
        </w:div>
        <w:div w:id="853347851">
          <w:marLeft w:val="0"/>
          <w:marRight w:val="0"/>
          <w:marTop w:val="0"/>
          <w:marBottom w:val="0"/>
          <w:divBdr>
            <w:top w:val="none" w:sz="0" w:space="0" w:color="auto"/>
            <w:left w:val="none" w:sz="0" w:space="0" w:color="auto"/>
            <w:bottom w:val="none" w:sz="0" w:space="0" w:color="auto"/>
            <w:right w:val="none" w:sz="0" w:space="0" w:color="auto"/>
          </w:divBdr>
        </w:div>
        <w:div w:id="1025210875">
          <w:marLeft w:val="0"/>
          <w:marRight w:val="0"/>
          <w:marTop w:val="0"/>
          <w:marBottom w:val="0"/>
          <w:divBdr>
            <w:top w:val="none" w:sz="0" w:space="0" w:color="auto"/>
            <w:left w:val="none" w:sz="0" w:space="0" w:color="auto"/>
            <w:bottom w:val="none" w:sz="0" w:space="0" w:color="auto"/>
            <w:right w:val="none" w:sz="0" w:space="0" w:color="auto"/>
          </w:divBdr>
        </w:div>
        <w:div w:id="626005486">
          <w:marLeft w:val="0"/>
          <w:marRight w:val="0"/>
          <w:marTop w:val="0"/>
          <w:marBottom w:val="0"/>
          <w:divBdr>
            <w:top w:val="none" w:sz="0" w:space="0" w:color="auto"/>
            <w:left w:val="none" w:sz="0" w:space="0" w:color="auto"/>
            <w:bottom w:val="none" w:sz="0" w:space="0" w:color="auto"/>
            <w:right w:val="none" w:sz="0" w:space="0" w:color="auto"/>
          </w:divBdr>
          <w:divsChild>
            <w:div w:id="291713352">
              <w:marLeft w:val="0"/>
              <w:marRight w:val="0"/>
              <w:marTop w:val="30"/>
              <w:marBottom w:val="30"/>
              <w:divBdr>
                <w:top w:val="none" w:sz="0" w:space="0" w:color="auto"/>
                <w:left w:val="none" w:sz="0" w:space="0" w:color="auto"/>
                <w:bottom w:val="none" w:sz="0" w:space="0" w:color="auto"/>
                <w:right w:val="none" w:sz="0" w:space="0" w:color="auto"/>
              </w:divBdr>
              <w:divsChild>
                <w:div w:id="771629584">
                  <w:marLeft w:val="0"/>
                  <w:marRight w:val="0"/>
                  <w:marTop w:val="0"/>
                  <w:marBottom w:val="0"/>
                  <w:divBdr>
                    <w:top w:val="none" w:sz="0" w:space="0" w:color="auto"/>
                    <w:left w:val="none" w:sz="0" w:space="0" w:color="auto"/>
                    <w:bottom w:val="none" w:sz="0" w:space="0" w:color="auto"/>
                    <w:right w:val="none" w:sz="0" w:space="0" w:color="auto"/>
                  </w:divBdr>
                  <w:divsChild>
                    <w:div w:id="1275405496">
                      <w:marLeft w:val="0"/>
                      <w:marRight w:val="0"/>
                      <w:marTop w:val="0"/>
                      <w:marBottom w:val="0"/>
                      <w:divBdr>
                        <w:top w:val="none" w:sz="0" w:space="0" w:color="auto"/>
                        <w:left w:val="none" w:sz="0" w:space="0" w:color="auto"/>
                        <w:bottom w:val="none" w:sz="0" w:space="0" w:color="auto"/>
                        <w:right w:val="none" w:sz="0" w:space="0" w:color="auto"/>
                      </w:divBdr>
                    </w:div>
                  </w:divsChild>
                </w:div>
                <w:div w:id="23992057">
                  <w:marLeft w:val="0"/>
                  <w:marRight w:val="0"/>
                  <w:marTop w:val="0"/>
                  <w:marBottom w:val="0"/>
                  <w:divBdr>
                    <w:top w:val="none" w:sz="0" w:space="0" w:color="auto"/>
                    <w:left w:val="none" w:sz="0" w:space="0" w:color="auto"/>
                    <w:bottom w:val="none" w:sz="0" w:space="0" w:color="auto"/>
                    <w:right w:val="none" w:sz="0" w:space="0" w:color="auto"/>
                  </w:divBdr>
                  <w:divsChild>
                    <w:div w:id="1425305107">
                      <w:marLeft w:val="0"/>
                      <w:marRight w:val="0"/>
                      <w:marTop w:val="0"/>
                      <w:marBottom w:val="0"/>
                      <w:divBdr>
                        <w:top w:val="none" w:sz="0" w:space="0" w:color="auto"/>
                        <w:left w:val="none" w:sz="0" w:space="0" w:color="auto"/>
                        <w:bottom w:val="none" w:sz="0" w:space="0" w:color="auto"/>
                        <w:right w:val="none" w:sz="0" w:space="0" w:color="auto"/>
                      </w:divBdr>
                    </w:div>
                  </w:divsChild>
                </w:div>
                <w:div w:id="1854491977">
                  <w:marLeft w:val="0"/>
                  <w:marRight w:val="0"/>
                  <w:marTop w:val="0"/>
                  <w:marBottom w:val="0"/>
                  <w:divBdr>
                    <w:top w:val="none" w:sz="0" w:space="0" w:color="auto"/>
                    <w:left w:val="none" w:sz="0" w:space="0" w:color="auto"/>
                    <w:bottom w:val="none" w:sz="0" w:space="0" w:color="auto"/>
                    <w:right w:val="none" w:sz="0" w:space="0" w:color="auto"/>
                  </w:divBdr>
                  <w:divsChild>
                    <w:div w:id="1727410032">
                      <w:marLeft w:val="0"/>
                      <w:marRight w:val="0"/>
                      <w:marTop w:val="0"/>
                      <w:marBottom w:val="0"/>
                      <w:divBdr>
                        <w:top w:val="none" w:sz="0" w:space="0" w:color="auto"/>
                        <w:left w:val="none" w:sz="0" w:space="0" w:color="auto"/>
                        <w:bottom w:val="none" w:sz="0" w:space="0" w:color="auto"/>
                        <w:right w:val="none" w:sz="0" w:space="0" w:color="auto"/>
                      </w:divBdr>
                    </w:div>
                  </w:divsChild>
                </w:div>
                <w:div w:id="1273853962">
                  <w:marLeft w:val="0"/>
                  <w:marRight w:val="0"/>
                  <w:marTop w:val="0"/>
                  <w:marBottom w:val="0"/>
                  <w:divBdr>
                    <w:top w:val="none" w:sz="0" w:space="0" w:color="auto"/>
                    <w:left w:val="none" w:sz="0" w:space="0" w:color="auto"/>
                    <w:bottom w:val="none" w:sz="0" w:space="0" w:color="auto"/>
                    <w:right w:val="none" w:sz="0" w:space="0" w:color="auto"/>
                  </w:divBdr>
                  <w:divsChild>
                    <w:div w:id="2042391702">
                      <w:marLeft w:val="0"/>
                      <w:marRight w:val="0"/>
                      <w:marTop w:val="0"/>
                      <w:marBottom w:val="0"/>
                      <w:divBdr>
                        <w:top w:val="none" w:sz="0" w:space="0" w:color="auto"/>
                        <w:left w:val="none" w:sz="0" w:space="0" w:color="auto"/>
                        <w:bottom w:val="none" w:sz="0" w:space="0" w:color="auto"/>
                        <w:right w:val="none" w:sz="0" w:space="0" w:color="auto"/>
                      </w:divBdr>
                    </w:div>
                  </w:divsChild>
                </w:div>
                <w:div w:id="772094078">
                  <w:marLeft w:val="0"/>
                  <w:marRight w:val="0"/>
                  <w:marTop w:val="0"/>
                  <w:marBottom w:val="0"/>
                  <w:divBdr>
                    <w:top w:val="none" w:sz="0" w:space="0" w:color="auto"/>
                    <w:left w:val="none" w:sz="0" w:space="0" w:color="auto"/>
                    <w:bottom w:val="none" w:sz="0" w:space="0" w:color="auto"/>
                    <w:right w:val="none" w:sz="0" w:space="0" w:color="auto"/>
                  </w:divBdr>
                  <w:divsChild>
                    <w:div w:id="2017147876">
                      <w:marLeft w:val="0"/>
                      <w:marRight w:val="0"/>
                      <w:marTop w:val="0"/>
                      <w:marBottom w:val="0"/>
                      <w:divBdr>
                        <w:top w:val="none" w:sz="0" w:space="0" w:color="auto"/>
                        <w:left w:val="none" w:sz="0" w:space="0" w:color="auto"/>
                        <w:bottom w:val="none" w:sz="0" w:space="0" w:color="auto"/>
                        <w:right w:val="none" w:sz="0" w:space="0" w:color="auto"/>
                      </w:divBdr>
                    </w:div>
                  </w:divsChild>
                </w:div>
                <w:div w:id="1073550926">
                  <w:marLeft w:val="0"/>
                  <w:marRight w:val="0"/>
                  <w:marTop w:val="0"/>
                  <w:marBottom w:val="0"/>
                  <w:divBdr>
                    <w:top w:val="none" w:sz="0" w:space="0" w:color="auto"/>
                    <w:left w:val="none" w:sz="0" w:space="0" w:color="auto"/>
                    <w:bottom w:val="none" w:sz="0" w:space="0" w:color="auto"/>
                    <w:right w:val="none" w:sz="0" w:space="0" w:color="auto"/>
                  </w:divBdr>
                  <w:divsChild>
                    <w:div w:id="1215777292">
                      <w:marLeft w:val="0"/>
                      <w:marRight w:val="0"/>
                      <w:marTop w:val="0"/>
                      <w:marBottom w:val="0"/>
                      <w:divBdr>
                        <w:top w:val="none" w:sz="0" w:space="0" w:color="auto"/>
                        <w:left w:val="none" w:sz="0" w:space="0" w:color="auto"/>
                        <w:bottom w:val="none" w:sz="0" w:space="0" w:color="auto"/>
                        <w:right w:val="none" w:sz="0" w:space="0" w:color="auto"/>
                      </w:divBdr>
                    </w:div>
                    <w:div w:id="1342900975">
                      <w:marLeft w:val="0"/>
                      <w:marRight w:val="0"/>
                      <w:marTop w:val="0"/>
                      <w:marBottom w:val="0"/>
                      <w:divBdr>
                        <w:top w:val="none" w:sz="0" w:space="0" w:color="auto"/>
                        <w:left w:val="none" w:sz="0" w:space="0" w:color="auto"/>
                        <w:bottom w:val="none" w:sz="0" w:space="0" w:color="auto"/>
                        <w:right w:val="none" w:sz="0" w:space="0" w:color="auto"/>
                      </w:divBdr>
                    </w:div>
                    <w:div w:id="83769046">
                      <w:marLeft w:val="0"/>
                      <w:marRight w:val="0"/>
                      <w:marTop w:val="0"/>
                      <w:marBottom w:val="0"/>
                      <w:divBdr>
                        <w:top w:val="none" w:sz="0" w:space="0" w:color="auto"/>
                        <w:left w:val="none" w:sz="0" w:space="0" w:color="auto"/>
                        <w:bottom w:val="none" w:sz="0" w:space="0" w:color="auto"/>
                        <w:right w:val="none" w:sz="0" w:space="0" w:color="auto"/>
                      </w:divBdr>
                    </w:div>
                  </w:divsChild>
                </w:div>
                <w:div w:id="2095470064">
                  <w:marLeft w:val="0"/>
                  <w:marRight w:val="0"/>
                  <w:marTop w:val="0"/>
                  <w:marBottom w:val="0"/>
                  <w:divBdr>
                    <w:top w:val="none" w:sz="0" w:space="0" w:color="auto"/>
                    <w:left w:val="none" w:sz="0" w:space="0" w:color="auto"/>
                    <w:bottom w:val="none" w:sz="0" w:space="0" w:color="auto"/>
                    <w:right w:val="none" w:sz="0" w:space="0" w:color="auto"/>
                  </w:divBdr>
                  <w:divsChild>
                    <w:div w:id="993678512">
                      <w:marLeft w:val="0"/>
                      <w:marRight w:val="0"/>
                      <w:marTop w:val="0"/>
                      <w:marBottom w:val="0"/>
                      <w:divBdr>
                        <w:top w:val="none" w:sz="0" w:space="0" w:color="auto"/>
                        <w:left w:val="none" w:sz="0" w:space="0" w:color="auto"/>
                        <w:bottom w:val="none" w:sz="0" w:space="0" w:color="auto"/>
                        <w:right w:val="none" w:sz="0" w:space="0" w:color="auto"/>
                      </w:divBdr>
                    </w:div>
                  </w:divsChild>
                </w:div>
                <w:div w:id="1417288942">
                  <w:marLeft w:val="0"/>
                  <w:marRight w:val="0"/>
                  <w:marTop w:val="0"/>
                  <w:marBottom w:val="0"/>
                  <w:divBdr>
                    <w:top w:val="none" w:sz="0" w:space="0" w:color="auto"/>
                    <w:left w:val="none" w:sz="0" w:space="0" w:color="auto"/>
                    <w:bottom w:val="none" w:sz="0" w:space="0" w:color="auto"/>
                    <w:right w:val="none" w:sz="0" w:space="0" w:color="auto"/>
                  </w:divBdr>
                  <w:divsChild>
                    <w:div w:id="1519948">
                      <w:marLeft w:val="0"/>
                      <w:marRight w:val="0"/>
                      <w:marTop w:val="0"/>
                      <w:marBottom w:val="0"/>
                      <w:divBdr>
                        <w:top w:val="none" w:sz="0" w:space="0" w:color="auto"/>
                        <w:left w:val="none" w:sz="0" w:space="0" w:color="auto"/>
                        <w:bottom w:val="none" w:sz="0" w:space="0" w:color="auto"/>
                        <w:right w:val="none" w:sz="0" w:space="0" w:color="auto"/>
                      </w:divBdr>
                    </w:div>
                  </w:divsChild>
                </w:div>
                <w:div w:id="1331371352">
                  <w:marLeft w:val="0"/>
                  <w:marRight w:val="0"/>
                  <w:marTop w:val="0"/>
                  <w:marBottom w:val="0"/>
                  <w:divBdr>
                    <w:top w:val="none" w:sz="0" w:space="0" w:color="auto"/>
                    <w:left w:val="none" w:sz="0" w:space="0" w:color="auto"/>
                    <w:bottom w:val="none" w:sz="0" w:space="0" w:color="auto"/>
                    <w:right w:val="none" w:sz="0" w:space="0" w:color="auto"/>
                  </w:divBdr>
                  <w:divsChild>
                    <w:div w:id="15408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lanningsearch.harrow.gov.uk/planning/search-applications?civica.query.FullTextSearch=P%2F3890%2F21"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476712FD1C164EA1EBB6902969A89F" ma:contentTypeVersion="11" ma:contentTypeDescription="Create a new document." ma:contentTypeScope="" ma:versionID="1ed50e35c0ab45459f43b20ae01328b6">
  <xsd:schema xmlns:xsd="http://www.w3.org/2001/XMLSchema" xmlns:xs="http://www.w3.org/2001/XMLSchema" xmlns:p="http://schemas.microsoft.com/office/2006/metadata/properties" xmlns:ns3="87fc24b5-8505-429c-a738-b9a40b59fc02" xmlns:ns4="b6ebf620-a7a2-4e77-bc41-2762926ef4df" targetNamespace="http://schemas.microsoft.com/office/2006/metadata/properties" ma:root="true" ma:fieldsID="97474a308c681d328dc74cc21c7ea4f1" ns3:_="" ns4:_="">
    <xsd:import namespace="87fc24b5-8505-429c-a738-b9a40b59fc02"/>
    <xsd:import namespace="b6ebf620-a7a2-4e77-bc41-2762926ef4d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fc24b5-8505-429c-a738-b9a40b59f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ebf620-a7a2-4e77-bc41-2762926ef4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1619B1-D977-4DF0-8F3F-A805630C2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fc24b5-8505-429c-a738-b9a40b59fc02"/>
    <ds:schemaRef ds:uri="b6ebf620-a7a2-4e77-bc41-2762926ef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BB7561-DEE4-4C30-A466-36117B3D5773}">
  <ds:schemaRefs>
    <ds:schemaRef ds:uri="http://schemas.microsoft.com/sharepoint/v3/contenttype/forms"/>
  </ds:schemaRefs>
</ds:datastoreItem>
</file>

<file path=customXml/itemProps3.xml><?xml version="1.0" encoding="utf-8"?>
<ds:datastoreItem xmlns:ds="http://schemas.openxmlformats.org/officeDocument/2006/customXml" ds:itemID="{5647E45C-4FA2-4DC5-A476-FC71C4D183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951</Words>
  <Characters>5231</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6170</CharactersWithSpaces>
  <SharedDoc>false</SharedDoc>
  <HLinks>
    <vt:vector size="12" baseType="variant">
      <vt:variant>
        <vt:i4>3211339</vt:i4>
      </vt:variant>
      <vt:variant>
        <vt:i4>3</vt:i4>
      </vt:variant>
      <vt:variant>
        <vt:i4>0</vt:i4>
      </vt:variant>
      <vt:variant>
        <vt:i4>5</vt:i4>
      </vt:variant>
      <vt:variant>
        <vt:lpwstr>https://harrowhub.harrow.gov.uk/downloads/file/9714/committee_report_templates_-_implications_guidance</vt:lpwstr>
      </vt:variant>
      <vt:variant>
        <vt:lpwstr/>
      </vt:variant>
      <vt:variant>
        <vt:i4>3211339</vt:i4>
      </vt:variant>
      <vt:variant>
        <vt:i4>0</vt:i4>
      </vt:variant>
      <vt:variant>
        <vt:i4>0</vt:i4>
      </vt:variant>
      <vt:variant>
        <vt:i4>5</vt:i4>
      </vt:variant>
      <vt:variant>
        <vt:lpwstr>https://harrowhub.harrow.gov.uk/downloads/file/9714/committee_report_templates_-_implications_guidance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Harrow IT Services</dc:creator>
  <cp:lastModifiedBy>Alison Atherton</cp:lastModifiedBy>
  <cp:revision>2</cp:revision>
  <cp:lastPrinted>2007-07-12T09:53:00Z</cp:lastPrinted>
  <dcterms:created xsi:type="dcterms:W3CDTF">2022-01-18T16:12:00Z</dcterms:created>
  <dcterms:modified xsi:type="dcterms:W3CDTF">2022-01-18T16:12:00Z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0x01010001476712FD1C164EA1EBB6902969A89F</vt:lpwstr>
  </property>
</Properties>
</file>